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1A294" w14:textId="676EFE21" w:rsidR="009F2517" w:rsidRPr="009F2517" w:rsidRDefault="009F2517" w:rsidP="00A90AA2">
      <w:pPr>
        <w:tabs>
          <w:tab w:val="left" w:pos="1701"/>
          <w:tab w:val="right" w:pos="9639"/>
        </w:tabs>
        <w:spacing w:afterLines="50"/>
        <w:rPr>
          <w:rFonts w:cs="Arial"/>
          <w:b/>
          <w:sz w:val="22"/>
          <w:lang w:val="en-US" w:eastAsia="en-US"/>
        </w:rPr>
      </w:pPr>
      <w:r w:rsidRPr="009F2517">
        <w:rPr>
          <w:rFonts w:cs="Arial"/>
          <w:b/>
          <w:sz w:val="22"/>
          <w:lang w:val="en-US" w:eastAsia="en-US"/>
        </w:rPr>
        <w:t>3GPP TSG-RAN WG4 Meeting #111</w:t>
      </w:r>
      <w:r>
        <w:rPr>
          <w:rFonts w:cs="Arial"/>
          <w:b/>
          <w:sz w:val="22"/>
          <w:lang w:val="en-US" w:eastAsia="en-US"/>
        </w:rPr>
        <w:tab/>
      </w:r>
      <w:r w:rsidR="00B81B69" w:rsidRPr="00B81B69">
        <w:rPr>
          <w:rFonts w:cs="Arial"/>
          <w:b/>
          <w:sz w:val="22"/>
          <w:lang w:val="en-US" w:eastAsia="en-US"/>
        </w:rPr>
        <w:t>R4-2407871</w:t>
      </w:r>
      <w:bookmarkStart w:id="0" w:name="_GoBack"/>
      <w:bookmarkEnd w:id="0"/>
    </w:p>
    <w:p w14:paraId="14AC234D" w14:textId="557F8253" w:rsidR="00FB3C9D" w:rsidRPr="009F2517" w:rsidRDefault="009F2517" w:rsidP="00A90AA2">
      <w:pPr>
        <w:tabs>
          <w:tab w:val="left" w:pos="1701"/>
          <w:tab w:val="right" w:pos="9639"/>
        </w:tabs>
        <w:spacing w:afterLines="50"/>
        <w:rPr>
          <w:rFonts w:cs="Arial"/>
          <w:b/>
          <w:color w:val="000000"/>
          <w:sz w:val="24"/>
          <w:lang w:val="en-US"/>
        </w:rPr>
      </w:pPr>
      <w:r w:rsidRPr="009F2517">
        <w:rPr>
          <w:rFonts w:cs="Arial"/>
          <w:b/>
          <w:sz w:val="22"/>
          <w:lang w:val="en-US" w:eastAsia="en-US"/>
        </w:rPr>
        <w:t>Fukuoka City, Japan, 20th – 24th May, 2024</w:t>
      </w:r>
    </w:p>
    <w:p w14:paraId="2AD2FC05" w14:textId="45CDF90B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7E640B">
        <w:rPr>
          <w:rFonts w:hint="eastAsia"/>
          <w:sz w:val="22"/>
        </w:rPr>
        <w:t>24.1</w:t>
      </w:r>
    </w:p>
    <w:p w14:paraId="7B1B0462" w14:textId="77777777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66C69E9" w:rsidR="00FB3C9D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A23D3">
        <w:rPr>
          <w:sz w:val="22"/>
        </w:rPr>
        <w:t xml:space="preserve">Discussion on </w:t>
      </w:r>
      <w:r w:rsidR="007E640B" w:rsidRPr="007E640B">
        <w:rPr>
          <w:sz w:val="22"/>
        </w:rPr>
        <w:t>SSB-less</w:t>
      </w:r>
      <w:r w:rsidR="007E640B">
        <w:rPr>
          <w:sz w:val="22"/>
        </w:rPr>
        <w:t xml:space="preserve"> </w:t>
      </w:r>
      <w:proofErr w:type="spellStart"/>
      <w:r w:rsidR="007E640B">
        <w:rPr>
          <w:rFonts w:hint="eastAsia"/>
          <w:sz w:val="22"/>
        </w:rPr>
        <w:t>S</w:t>
      </w:r>
      <w:r w:rsidR="009F2517">
        <w:rPr>
          <w:sz w:val="22"/>
        </w:rPr>
        <w:t>C</w:t>
      </w:r>
      <w:r w:rsidR="007E640B">
        <w:rPr>
          <w:rFonts w:hint="eastAsia"/>
          <w:sz w:val="22"/>
        </w:rPr>
        <w:t>ell</w:t>
      </w:r>
      <w:proofErr w:type="spellEnd"/>
      <w:r w:rsidR="007E640B" w:rsidRPr="007E640B">
        <w:rPr>
          <w:sz w:val="22"/>
        </w:rPr>
        <w:t xml:space="preserve"> operation</w:t>
      </w:r>
      <w:r w:rsidR="007E640B">
        <w:rPr>
          <w:sz w:val="22"/>
        </w:rPr>
        <w:t xml:space="preserve"> </w:t>
      </w:r>
      <w:r w:rsidR="007E640B">
        <w:rPr>
          <w:rFonts w:hint="eastAsia"/>
          <w:sz w:val="22"/>
        </w:rPr>
        <w:t>for</w:t>
      </w:r>
      <w:r w:rsidR="007E640B">
        <w:rPr>
          <w:sz w:val="22"/>
        </w:rPr>
        <w:t xml:space="preserve"> </w:t>
      </w:r>
      <w:r w:rsidR="007E640B" w:rsidRPr="007E640B">
        <w:rPr>
          <w:sz w:val="22"/>
        </w:rPr>
        <w:t xml:space="preserve">intra-band non-contiguous CA </w:t>
      </w:r>
    </w:p>
    <w:p w14:paraId="459E9FD0" w14:textId="76EA9F1C" w:rsidR="00FB3C9D" w:rsidRPr="007E640B" w:rsidRDefault="003D1DDD" w:rsidP="00A90AA2">
      <w:pPr>
        <w:pStyle w:val="3GPPHeader"/>
        <w:spacing w:afterLines="50" w:after="120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Decision</w:t>
      </w:r>
    </w:p>
    <w:p w14:paraId="7165B837" w14:textId="77777777" w:rsidR="00FB3C9D" w:rsidRDefault="003D1DDD" w:rsidP="00A90AA2">
      <w:pPr>
        <w:pStyle w:val="1"/>
        <w:jc w:val="both"/>
      </w:pPr>
      <w:bookmarkStart w:id="1" w:name="_Ref488331639"/>
      <w:r>
        <w:t>Introduction</w:t>
      </w:r>
      <w:bookmarkStart w:id="2" w:name="_Ref178064866"/>
      <w:bookmarkEnd w:id="1"/>
    </w:p>
    <w:p w14:paraId="03964457" w14:textId="20AF637C" w:rsidR="00081270" w:rsidRDefault="00B61B00" w:rsidP="00A90AA2">
      <w:pPr>
        <w:rPr>
          <w:rFonts w:eastAsiaTheme="minorEastAsia"/>
        </w:rPr>
      </w:pPr>
      <w:bookmarkStart w:id="3" w:name="OLE_LINK8"/>
      <w:bookmarkStart w:id="4" w:name="OLE_LINK9"/>
      <w:r>
        <w:rPr>
          <w:rFonts w:eastAsiaTheme="minorEastAsia"/>
        </w:rPr>
        <w:t>This paper</w:t>
      </w:r>
      <w:r w:rsidR="00F87784">
        <w:rPr>
          <w:rFonts w:eastAsiaTheme="minorEastAsia"/>
        </w:rPr>
        <w:t xml:space="preserve"> will</w:t>
      </w:r>
      <w:r w:rsidR="008D3941">
        <w:rPr>
          <w:rFonts w:eastAsiaTheme="minorEastAsia"/>
        </w:rPr>
        <w:t xml:space="preserve"> </w:t>
      </w:r>
      <w:r w:rsidR="00B35AF1">
        <w:rPr>
          <w:rFonts w:eastAsiaTheme="minorEastAsia" w:hint="eastAsia"/>
        </w:rPr>
        <w:t>d</w:t>
      </w:r>
      <w:r w:rsidR="00B35AF1">
        <w:rPr>
          <w:rFonts w:eastAsiaTheme="minorEastAsia"/>
        </w:rPr>
        <w:t xml:space="preserve">iscuss </w:t>
      </w:r>
      <w:bookmarkEnd w:id="3"/>
      <w:bookmarkEnd w:id="4"/>
      <w:r w:rsidR="001A23D3">
        <w:rPr>
          <w:rFonts w:eastAsiaTheme="minorEastAsia"/>
        </w:rPr>
        <w:t xml:space="preserve">the </w:t>
      </w:r>
      <w:r w:rsidR="007E640B">
        <w:rPr>
          <w:rFonts w:eastAsiaTheme="minorEastAsia" w:hint="eastAsia"/>
        </w:rPr>
        <w:t>remaining</w:t>
      </w:r>
      <w:r w:rsidR="007E640B">
        <w:rPr>
          <w:rFonts w:eastAsiaTheme="minorEastAsia"/>
        </w:rPr>
        <w:t xml:space="preserve"> </w:t>
      </w:r>
      <w:r w:rsidR="001A23D3">
        <w:rPr>
          <w:rFonts w:eastAsiaTheme="minorEastAsia"/>
        </w:rPr>
        <w:t>issue related to</w:t>
      </w:r>
      <w:r w:rsidR="001A23D3" w:rsidRPr="001A23D3">
        <w:rPr>
          <w:rFonts w:eastAsiaTheme="minorEastAsia"/>
        </w:rPr>
        <w:t xml:space="preserve"> int</w:t>
      </w:r>
      <w:r w:rsidR="001A23D3">
        <w:rPr>
          <w:rFonts w:eastAsiaTheme="minorEastAsia"/>
        </w:rPr>
        <w:t>ra</w:t>
      </w:r>
      <w:r w:rsidR="001A23D3" w:rsidRPr="001A23D3">
        <w:rPr>
          <w:rFonts w:eastAsiaTheme="minorEastAsia"/>
        </w:rPr>
        <w:t xml:space="preserve">-band </w:t>
      </w:r>
      <w:r w:rsidR="007E640B" w:rsidRPr="007E640B">
        <w:rPr>
          <w:rFonts w:eastAsiaTheme="minorEastAsia"/>
        </w:rPr>
        <w:t xml:space="preserve">non-contiguous CA </w:t>
      </w:r>
      <w:r w:rsidR="007E640B">
        <w:rPr>
          <w:rFonts w:eastAsiaTheme="minorEastAsia" w:hint="eastAsia"/>
        </w:rPr>
        <w:t>with</w:t>
      </w:r>
      <w:r w:rsidR="007E640B">
        <w:rPr>
          <w:rFonts w:eastAsiaTheme="minorEastAsia"/>
        </w:rPr>
        <w:t xml:space="preserve"> </w:t>
      </w:r>
      <w:r w:rsidR="001A23D3" w:rsidRPr="001A23D3">
        <w:rPr>
          <w:rFonts w:eastAsiaTheme="minorEastAsia"/>
        </w:rPr>
        <w:t xml:space="preserve">SSB-less </w:t>
      </w:r>
      <w:r w:rsidR="007E640B">
        <w:rPr>
          <w:rFonts w:eastAsiaTheme="minorEastAsia" w:hint="eastAsia"/>
        </w:rPr>
        <w:t>operation</w:t>
      </w:r>
      <w:r w:rsidR="001A23D3">
        <w:rPr>
          <w:rFonts w:eastAsiaTheme="minorEastAsia"/>
        </w:rPr>
        <w:t>.</w:t>
      </w:r>
    </w:p>
    <w:bookmarkEnd w:id="2"/>
    <w:p w14:paraId="2E56F4F7" w14:textId="1C8D1517" w:rsidR="00281FF0" w:rsidRPr="00281FF0" w:rsidRDefault="003D1DDD" w:rsidP="00A90AA2">
      <w:pPr>
        <w:pStyle w:val="1"/>
        <w:jc w:val="both"/>
      </w:pPr>
      <w:r>
        <w:t>Discussion</w:t>
      </w:r>
    </w:p>
    <w:p w14:paraId="6993A68B" w14:textId="77777777" w:rsidR="007E640B" w:rsidRDefault="007E640B" w:rsidP="00A90AA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1-1-5: Intra-band non-contiguous CA</w:t>
      </w:r>
    </w:p>
    <w:p w14:paraId="6069149C" w14:textId="77777777" w:rsidR="007E640B" w:rsidRPr="007B6C8C" w:rsidRDefault="007E640B" w:rsidP="00A90AA2">
      <w:pPr>
        <w:rPr>
          <w:i/>
          <w:color w:val="0070C0"/>
        </w:rPr>
      </w:pPr>
      <w:r w:rsidRPr="007B6C8C">
        <w:rPr>
          <w:i/>
          <w:color w:val="0070C0"/>
        </w:rPr>
        <w:t>Background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40B" w14:paraId="0788AF71" w14:textId="77777777" w:rsidTr="00330186">
        <w:tc>
          <w:tcPr>
            <w:tcW w:w="9631" w:type="dxa"/>
          </w:tcPr>
          <w:p w14:paraId="3A489703" w14:textId="77777777" w:rsidR="007E640B" w:rsidRPr="007B6C8C" w:rsidRDefault="007E640B" w:rsidP="00A90AA2">
            <w:pPr>
              <w:rPr>
                <w:b/>
                <w:bCs/>
                <w:i/>
                <w:color w:val="0070C0"/>
              </w:rPr>
            </w:pPr>
            <w:r w:rsidRPr="007B6C8C">
              <w:rPr>
                <w:b/>
                <w:bCs/>
                <w:i/>
                <w:color w:val="0070C0"/>
              </w:rPr>
              <w:t>RAN4#110 R4-2403526</w:t>
            </w:r>
          </w:p>
          <w:p w14:paraId="0DD62EFA" w14:textId="77777777" w:rsidR="007E640B" w:rsidRPr="00085EE4" w:rsidRDefault="007E640B" w:rsidP="00A90AA2">
            <w:pPr>
              <w:rPr>
                <w:b/>
                <w:u w:val="single"/>
                <w:lang w:eastAsia="ko-KR"/>
              </w:rPr>
            </w:pPr>
            <w:r w:rsidRPr="00085EE4">
              <w:rPr>
                <w:b/>
                <w:u w:val="single"/>
                <w:lang w:eastAsia="ko-KR"/>
              </w:rPr>
              <w:t>Issue 1-3-1: Intra-band NCCA</w:t>
            </w:r>
          </w:p>
          <w:p w14:paraId="6CD4DAF9" w14:textId="77777777" w:rsidR="007E640B" w:rsidRPr="00A32CC0" w:rsidRDefault="007E640B" w:rsidP="00A90AA2">
            <w:pPr>
              <w:rPr>
                <w:highlight w:val="green"/>
              </w:rPr>
            </w:pPr>
            <w:r w:rsidRPr="00A32CC0">
              <w:rPr>
                <w:highlight w:val="green"/>
              </w:rPr>
              <w:t>Agreement:</w:t>
            </w:r>
          </w:p>
          <w:p w14:paraId="3CE17E77" w14:textId="77777777" w:rsidR="007E640B" w:rsidRPr="00A32CC0" w:rsidRDefault="007E640B" w:rsidP="00A90AA2">
            <w:pPr>
              <w:rPr>
                <w:highlight w:val="green"/>
              </w:rPr>
            </w:pPr>
            <w:r w:rsidRPr="00A32CC0">
              <w:rPr>
                <w:highlight w:val="green"/>
              </w:rPr>
              <w:t>Regarding FR1 intra-band NCCA with SSB-less operation, further study whether we can reuse or not the SSB-less activation delay requirement specified for FR1 inter-band CA.</w:t>
            </w:r>
          </w:p>
          <w:p w14:paraId="4A0D9E8F" w14:textId="21BF2D36" w:rsidR="007E640B" w:rsidRPr="007E640B" w:rsidRDefault="007E640B" w:rsidP="00A90AA2">
            <w:r w:rsidRPr="00A32CC0">
              <w:rPr>
                <w:highlight w:val="green"/>
              </w:rPr>
              <w:t>The study does not impact the completion timeline of the WI.</w:t>
            </w:r>
            <w:r>
              <w:t xml:space="preserve"> </w:t>
            </w:r>
          </w:p>
        </w:tc>
      </w:tr>
    </w:tbl>
    <w:p w14:paraId="45DDD07A" w14:textId="77777777" w:rsidR="007E640B" w:rsidRPr="007E640B" w:rsidRDefault="007E640B" w:rsidP="00A90AA2">
      <w:pPr>
        <w:overflowPunct w:val="0"/>
        <w:autoSpaceDE w:val="0"/>
        <w:autoSpaceDN w:val="0"/>
        <w:rPr>
          <w:iCs/>
          <w:szCs w:val="20"/>
        </w:rPr>
      </w:pP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6CE0" w14:paraId="55B0324C" w14:textId="77777777" w:rsidTr="00756CE0">
        <w:tc>
          <w:tcPr>
            <w:tcW w:w="9629" w:type="dxa"/>
          </w:tcPr>
          <w:p w14:paraId="66479FCC" w14:textId="77777777" w:rsidR="007E640B" w:rsidRDefault="007E640B" w:rsidP="00A90AA2">
            <w:pPr>
              <w:pStyle w:val="aff5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72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>Proposals</w:t>
            </w:r>
          </w:p>
          <w:p w14:paraId="64CA52E9" w14:textId="77777777" w:rsid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44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>Option 1</w:t>
            </w:r>
            <w:r w:rsidRPr="004B11CD">
              <w:t xml:space="preserve"> </w:t>
            </w:r>
            <w:r w:rsidRPr="004B11CD">
              <w:rPr>
                <w:color w:val="0070C0"/>
                <w:szCs w:val="24"/>
              </w:rPr>
              <w:t xml:space="preserve">For FR1 intra-band non-contiguous CA, reuse the SSB-less </w:t>
            </w:r>
            <w:proofErr w:type="spellStart"/>
            <w:r w:rsidRPr="004B11CD">
              <w:rPr>
                <w:color w:val="0070C0"/>
                <w:szCs w:val="24"/>
              </w:rPr>
              <w:t>SCell</w:t>
            </w:r>
            <w:proofErr w:type="spellEnd"/>
            <w:r w:rsidRPr="004B11CD">
              <w:rPr>
                <w:color w:val="0070C0"/>
                <w:szCs w:val="24"/>
              </w:rPr>
              <w:t xml:space="preserve"> activation delay requirement defined for FR1 collocated inter-band CA with the same RTD side condition i.e. RTD within CP</w:t>
            </w:r>
            <w:r>
              <w:rPr>
                <w:color w:val="0070C0"/>
                <w:szCs w:val="24"/>
              </w:rPr>
              <w:t xml:space="preserve"> (Nokia, Intel)</w:t>
            </w:r>
          </w:p>
          <w:p w14:paraId="40DBB3DF" w14:textId="77777777" w:rsidR="007E640B" w:rsidRDefault="007E640B" w:rsidP="00A90AA2">
            <w:pPr>
              <w:pStyle w:val="aff5"/>
              <w:numPr>
                <w:ilvl w:val="2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 xml:space="preserve">Option 1a: </w:t>
            </w:r>
            <w:r w:rsidRPr="004B11CD">
              <w:rPr>
                <w:color w:val="0070C0"/>
                <w:szCs w:val="24"/>
              </w:rPr>
              <w:t xml:space="preserve">Introduce the optional with capability signalling with per FS granularity for UE supporting intra-band NCCA SSB-less </w:t>
            </w:r>
            <w:proofErr w:type="spellStart"/>
            <w:r w:rsidRPr="004B11CD">
              <w:rPr>
                <w:color w:val="0070C0"/>
                <w:szCs w:val="24"/>
              </w:rPr>
              <w:t>SCell</w:t>
            </w:r>
            <w:proofErr w:type="spellEnd"/>
            <w:r w:rsidRPr="004B11CD">
              <w:rPr>
                <w:color w:val="0070C0"/>
                <w:szCs w:val="24"/>
              </w:rPr>
              <w:t xml:space="preserve"> operation in Rel-18.</w:t>
            </w:r>
            <w:r>
              <w:rPr>
                <w:color w:val="0070C0"/>
                <w:szCs w:val="24"/>
              </w:rPr>
              <w:t xml:space="preserve"> (Intel)</w:t>
            </w:r>
          </w:p>
          <w:p w14:paraId="47905C2F" w14:textId="77777777" w:rsid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44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>Option 2:</w:t>
            </w:r>
            <w:r w:rsidRPr="004B11CD">
              <w:t xml:space="preserve"> </w:t>
            </w:r>
            <w:r w:rsidRPr="004B11CD">
              <w:rPr>
                <w:color w:val="0070C0"/>
                <w:szCs w:val="24"/>
              </w:rPr>
              <w:t xml:space="preserve">The delay requirements of SSB-less </w:t>
            </w:r>
            <w:proofErr w:type="spellStart"/>
            <w:r w:rsidRPr="004B11CD">
              <w:rPr>
                <w:color w:val="0070C0"/>
                <w:szCs w:val="24"/>
              </w:rPr>
              <w:t>SCell</w:t>
            </w:r>
            <w:proofErr w:type="spellEnd"/>
            <w:r w:rsidRPr="004B11CD">
              <w:rPr>
                <w:color w:val="0070C0"/>
                <w:szCs w:val="24"/>
              </w:rPr>
              <w:t xml:space="preserve"> activation for intra-band non-contiguous CA can be same as that for legacy intra-band contiguous CA provided the UE </w:t>
            </w:r>
            <w:proofErr w:type="spellStart"/>
            <w:r w:rsidRPr="004B11CD">
              <w:rPr>
                <w:color w:val="0070C0"/>
                <w:szCs w:val="24"/>
              </w:rPr>
              <w:t>impelmentation</w:t>
            </w:r>
            <w:proofErr w:type="spellEnd"/>
            <w:r w:rsidRPr="004B11CD">
              <w:rPr>
                <w:color w:val="0070C0"/>
                <w:szCs w:val="24"/>
              </w:rPr>
              <w:t xml:space="preserve"> architecture are same for the two scenarios. The exact side conditions for intra-band non-contiguous CA can be further discussed.</w:t>
            </w:r>
            <w:r>
              <w:rPr>
                <w:color w:val="0070C0"/>
                <w:szCs w:val="24"/>
              </w:rPr>
              <w:t xml:space="preserve"> (ZTE)</w:t>
            </w:r>
          </w:p>
          <w:p w14:paraId="082D5FAE" w14:textId="127C81F7" w:rsid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44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 xml:space="preserve">Option 3: </w:t>
            </w:r>
            <w:r w:rsidRPr="004B11CD">
              <w:rPr>
                <w:color w:val="0070C0"/>
                <w:szCs w:val="24"/>
              </w:rPr>
              <w:t>RAN4 will not consider SSB</w:t>
            </w:r>
            <w:r w:rsidR="00A90AA2">
              <w:rPr>
                <w:color w:val="0070C0"/>
                <w:szCs w:val="24"/>
              </w:rPr>
              <w:t>-</w:t>
            </w:r>
            <w:r w:rsidRPr="004B11CD">
              <w:rPr>
                <w:color w:val="0070C0"/>
                <w:szCs w:val="24"/>
              </w:rPr>
              <w:t xml:space="preserve">less </w:t>
            </w:r>
            <w:proofErr w:type="spellStart"/>
            <w:r w:rsidRPr="004B11CD">
              <w:rPr>
                <w:color w:val="0070C0"/>
                <w:szCs w:val="24"/>
              </w:rPr>
              <w:t>SCell</w:t>
            </w:r>
            <w:proofErr w:type="spellEnd"/>
            <w:r w:rsidRPr="004B11CD">
              <w:rPr>
                <w:color w:val="0070C0"/>
                <w:szCs w:val="24"/>
              </w:rPr>
              <w:t xml:space="preserve"> operation for intra-band NCCA in R18</w:t>
            </w:r>
            <w:r>
              <w:rPr>
                <w:color w:val="0070C0"/>
                <w:szCs w:val="24"/>
              </w:rPr>
              <w:t>. (QC)</w:t>
            </w:r>
          </w:p>
          <w:p w14:paraId="4FBC3934" w14:textId="77777777" w:rsid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44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>Option 4: (Apple, Huawei)</w:t>
            </w:r>
          </w:p>
          <w:p w14:paraId="02EB5311" w14:textId="77777777" w:rsidR="007E640B" w:rsidRPr="004B11CD" w:rsidRDefault="007E640B" w:rsidP="00A90AA2">
            <w:pPr>
              <w:pStyle w:val="aff5"/>
              <w:numPr>
                <w:ilvl w:val="2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70C0"/>
                <w:szCs w:val="24"/>
              </w:rPr>
            </w:pPr>
            <w:r w:rsidRPr="004B11CD">
              <w:rPr>
                <w:color w:val="0070C0"/>
                <w:szCs w:val="24"/>
              </w:rPr>
              <w:t>For FR1 intra-band NCCA with SSB-less operation, EPRE difference at UE side shall be NOT larger than 6dB</w:t>
            </w:r>
          </w:p>
          <w:p w14:paraId="18DE581E" w14:textId="77777777" w:rsidR="007E640B" w:rsidRDefault="007E640B" w:rsidP="00A90AA2">
            <w:pPr>
              <w:pStyle w:val="aff5"/>
              <w:numPr>
                <w:ilvl w:val="2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 w:rsidRPr="004B11CD">
              <w:rPr>
                <w:color w:val="0070C0"/>
                <w:szCs w:val="24"/>
              </w:rPr>
              <w:t xml:space="preserve">For FR1 intra-band NCCA with SSB-less operation, RTD between the target </w:t>
            </w:r>
            <w:proofErr w:type="spellStart"/>
            <w:r w:rsidRPr="004B11CD">
              <w:rPr>
                <w:color w:val="0070C0"/>
                <w:szCs w:val="24"/>
              </w:rPr>
              <w:t>SCell</w:t>
            </w:r>
            <w:proofErr w:type="spellEnd"/>
            <w:r w:rsidRPr="004B11CD">
              <w:rPr>
                <w:color w:val="0070C0"/>
                <w:szCs w:val="24"/>
              </w:rPr>
              <w:t xml:space="preserve"> and the intra-band NCCA collocated reference serving cell can be within CP</w:t>
            </w:r>
          </w:p>
          <w:p w14:paraId="24E73F6F" w14:textId="77777777" w:rsid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440"/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>Option 5: (CMCC)</w:t>
            </w:r>
          </w:p>
          <w:p w14:paraId="56794935" w14:textId="77777777" w:rsidR="007E640B" w:rsidRDefault="007E640B" w:rsidP="00A90AA2">
            <w:pPr>
              <w:pStyle w:val="aff5"/>
              <w:numPr>
                <w:ilvl w:val="2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 w:rsidRPr="00AC2916">
              <w:rPr>
                <w:color w:val="0070C0"/>
                <w:szCs w:val="24"/>
              </w:rPr>
              <w:t>Define two sets of requirement and side condition, reuse the intra-band contiguous CA case and inter-band CA case respectively</w:t>
            </w:r>
            <w:r>
              <w:rPr>
                <w:color w:val="0070C0"/>
                <w:szCs w:val="24"/>
              </w:rPr>
              <w:t>.</w:t>
            </w:r>
          </w:p>
          <w:p w14:paraId="05FA65D3" w14:textId="77777777" w:rsidR="007E640B" w:rsidRDefault="007E640B" w:rsidP="00A90AA2">
            <w:pPr>
              <w:pStyle w:val="aff5"/>
              <w:numPr>
                <w:ilvl w:val="2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 w:rsidRPr="00AC2916">
              <w:rPr>
                <w:color w:val="0070C0"/>
                <w:szCs w:val="24"/>
              </w:rPr>
              <w:t>Define two UE capabilities for intra-band NCCA scenario, which corresponding to two set of requirements respectively, the granularity could be per FS indication</w:t>
            </w:r>
            <w:r>
              <w:rPr>
                <w:color w:val="0070C0"/>
                <w:szCs w:val="24"/>
              </w:rPr>
              <w:t xml:space="preserve"> </w:t>
            </w:r>
          </w:p>
          <w:p w14:paraId="7A2B1C02" w14:textId="77777777" w:rsidR="007E640B" w:rsidRDefault="007E640B" w:rsidP="00A90AA2">
            <w:pPr>
              <w:pStyle w:val="aff5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t xml:space="preserve">Recommended WF:  </w:t>
            </w:r>
          </w:p>
          <w:p w14:paraId="616AB50A" w14:textId="76665552" w:rsidR="00756CE0" w:rsidRPr="007E640B" w:rsidRDefault="007E640B" w:rsidP="00A90AA2">
            <w:pPr>
              <w:pStyle w:val="aff5"/>
              <w:numPr>
                <w:ilvl w:val="1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color w:val="0070C0"/>
                <w:szCs w:val="24"/>
              </w:rPr>
            </w:pPr>
            <w:r>
              <w:rPr>
                <w:color w:val="0070C0"/>
                <w:szCs w:val="24"/>
              </w:rPr>
              <w:lastRenderedPageBreak/>
              <w:t>Discuss above issue in this meeting.</w:t>
            </w:r>
          </w:p>
        </w:tc>
      </w:tr>
    </w:tbl>
    <w:p w14:paraId="02A09DFA" w14:textId="3EE58F63" w:rsidR="00756CE0" w:rsidRDefault="00756CE0" w:rsidP="00A90AA2">
      <w:pPr>
        <w:overflowPunct w:val="0"/>
        <w:autoSpaceDE w:val="0"/>
        <w:autoSpaceDN w:val="0"/>
        <w:rPr>
          <w:iCs/>
          <w:szCs w:val="20"/>
        </w:rPr>
      </w:pPr>
    </w:p>
    <w:p w14:paraId="49D47F34" w14:textId="6A62CFC3" w:rsidR="00CC1DC2" w:rsidRDefault="00C1187B" w:rsidP="00A90AA2">
      <w:pPr>
        <w:rPr>
          <w:rFonts w:eastAsiaTheme="minorEastAsia"/>
        </w:rPr>
      </w:pPr>
      <w:r>
        <w:rPr>
          <w:rFonts w:eastAsiaTheme="minorEastAsia"/>
        </w:rPr>
        <w:t xml:space="preserve">Per the reasons mentioned below, we </w:t>
      </w:r>
      <w:r w:rsidR="005B6B63">
        <w:rPr>
          <w:rFonts w:eastAsiaTheme="minorEastAsia"/>
        </w:rPr>
        <w:t xml:space="preserve">feel reluctant to </w:t>
      </w:r>
      <w:r w:rsidR="005B6B63">
        <w:rPr>
          <w:rFonts w:eastAsiaTheme="minorEastAsia" w:hint="eastAsia"/>
        </w:rPr>
        <w:t>e</w:t>
      </w:r>
      <w:r w:rsidR="005B6B63">
        <w:rPr>
          <w:rFonts w:eastAsiaTheme="minorEastAsia"/>
        </w:rPr>
        <w:t>xtend</w:t>
      </w:r>
      <w:r w:rsidR="005B6B63" w:rsidRPr="002B0D24">
        <w:t xml:space="preserve"> </w:t>
      </w:r>
      <w:r w:rsidR="005B6B63">
        <w:t xml:space="preserve">SSB-less </w:t>
      </w:r>
      <w:proofErr w:type="spellStart"/>
      <w:r w:rsidR="005B6B63">
        <w:t>SCell</w:t>
      </w:r>
      <w:proofErr w:type="spellEnd"/>
      <w:r w:rsidR="005B6B63">
        <w:t xml:space="preserve"> activation requirements of inter-band CA to the case </w:t>
      </w:r>
      <w:r w:rsidR="005B6B63">
        <w:rPr>
          <w:rFonts w:hint="eastAsia"/>
        </w:rPr>
        <w:t>o</w:t>
      </w:r>
      <w:r w:rsidR="005B6B63">
        <w:t>f intra-band non-contiguous CA (NCCA)</w:t>
      </w:r>
      <w:r w:rsidR="00A90AA2">
        <w:t>, and it is also not applicable to all UE supporting NCCA to r</w:t>
      </w:r>
      <w:r w:rsidR="00A90AA2" w:rsidRPr="00A90AA2">
        <w:t>euse the requirements of intra-band contiguous CA case</w:t>
      </w:r>
      <w:r w:rsidR="005B6B63" w:rsidRPr="00A90AA2">
        <w:t xml:space="preserve">. Accordingly, </w:t>
      </w:r>
      <w:r w:rsidRPr="00A90AA2">
        <w:t>further discussion in RAN</w:t>
      </w:r>
      <w:r w:rsidR="00A90AA2">
        <w:t>4 and RAN</w:t>
      </w:r>
      <w:r w:rsidRPr="00A90AA2">
        <w:t>2</w:t>
      </w:r>
      <w:r w:rsidR="005B6B63" w:rsidRPr="00A90AA2">
        <w:t xml:space="preserve"> would be avoided</w:t>
      </w:r>
      <w:r w:rsidR="002742F2" w:rsidRPr="00A90AA2">
        <w:t xml:space="preserve"> (e.g. on how to capture the related UE capa</w:t>
      </w:r>
      <w:r w:rsidR="002742F2">
        <w:rPr>
          <w:rFonts w:eastAsiaTheme="minorEastAsia"/>
        </w:rPr>
        <w:t>bility</w:t>
      </w:r>
      <w:r w:rsidR="00C35D1D">
        <w:rPr>
          <w:rFonts w:eastAsiaTheme="minorEastAsia"/>
        </w:rPr>
        <w:t xml:space="preserve"> for </w:t>
      </w:r>
      <w:r w:rsidR="00C35D1D" w:rsidRPr="00C35D1D">
        <w:rPr>
          <w:rFonts w:eastAsiaTheme="minorEastAsia"/>
        </w:rPr>
        <w:t xml:space="preserve">intra-band SSB-less </w:t>
      </w:r>
      <w:proofErr w:type="spellStart"/>
      <w:r w:rsidR="00C35D1D" w:rsidRPr="00C35D1D">
        <w:rPr>
          <w:rFonts w:eastAsiaTheme="minorEastAsia"/>
        </w:rPr>
        <w:t>SCell</w:t>
      </w:r>
      <w:proofErr w:type="spellEnd"/>
      <w:r w:rsidR="00C35D1D" w:rsidRPr="00C35D1D">
        <w:rPr>
          <w:rFonts w:eastAsiaTheme="minorEastAsia"/>
        </w:rPr>
        <w:t xml:space="preserve"> activation</w:t>
      </w:r>
      <w:r w:rsidR="002742F2">
        <w:rPr>
          <w:rFonts w:eastAsiaTheme="minorEastAsia"/>
        </w:rPr>
        <w:t>)</w:t>
      </w:r>
      <w:r>
        <w:rPr>
          <w:rFonts w:eastAsiaTheme="minorEastAsia"/>
        </w:rPr>
        <w:t>.</w:t>
      </w:r>
    </w:p>
    <w:p w14:paraId="19567E63" w14:textId="04DB73C6" w:rsidR="001F4D8A" w:rsidRDefault="003B7709" w:rsidP="00A90AA2">
      <w:pPr>
        <w:pStyle w:val="aff5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discussion is</w:t>
      </w:r>
      <w:r>
        <w:rPr>
          <w:lang w:val="en-US"/>
        </w:rPr>
        <w:t xml:space="preserve"> clearly out of </w:t>
      </w:r>
      <w:r w:rsidR="00E47DFC">
        <w:rPr>
          <w:lang w:val="en-US"/>
        </w:rPr>
        <w:t xml:space="preserve">the </w:t>
      </w:r>
      <w:r>
        <w:rPr>
          <w:lang w:val="en-US"/>
        </w:rPr>
        <w:t>scope of WID.</w:t>
      </w:r>
    </w:p>
    <w:p w14:paraId="6067B33E" w14:textId="1F21A4A8" w:rsidR="001F4D8A" w:rsidRDefault="001F4D8A" w:rsidP="00A90AA2">
      <w:pPr>
        <w:pStyle w:val="aff5"/>
        <w:ind w:left="360"/>
        <w:rPr>
          <w:rFonts w:eastAsiaTheme="minorEastAsia"/>
        </w:rPr>
      </w:pPr>
      <w:r>
        <w:rPr>
          <w:rFonts w:eastAsiaTheme="minorEastAsia"/>
        </w:rPr>
        <w:t xml:space="preserve">In the WID, the SSB-less operation focuses on the case of </w:t>
      </w:r>
      <w:r w:rsidRPr="00347FE8">
        <w:rPr>
          <w:bCs/>
        </w:rPr>
        <w:t>inter-band CA</w:t>
      </w:r>
      <w:r>
        <w:rPr>
          <w:bCs/>
        </w:rPr>
        <w:t>.</w:t>
      </w:r>
    </w:p>
    <w:tbl>
      <w:tblPr>
        <w:tblStyle w:val="affa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1F4D8A" w14:paraId="03DFB107" w14:textId="77777777" w:rsidTr="001F4D8A">
        <w:tc>
          <w:tcPr>
            <w:tcW w:w="9629" w:type="dxa"/>
          </w:tcPr>
          <w:p w14:paraId="3671464B" w14:textId="1532F9BD" w:rsidR="001F4D8A" w:rsidRPr="002E4EE7" w:rsidRDefault="001F4D8A" w:rsidP="00A90AA2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237CC008" w14:textId="6CCBA091" w:rsidR="001F4D8A" w:rsidRPr="001F4D8A" w:rsidRDefault="001F4D8A" w:rsidP="00A90AA2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</w:rPr>
            </w:pPr>
            <w:r w:rsidRPr="00347FE8">
              <w:rPr>
                <w:bCs/>
              </w:rPr>
              <w:t xml:space="preserve">Specify </w:t>
            </w:r>
            <w:r w:rsidRPr="003B7709">
              <w:rPr>
                <w:bCs/>
                <w:highlight w:val="yellow"/>
              </w:rPr>
              <w:t xml:space="preserve">SSB-less </w:t>
            </w:r>
            <w:proofErr w:type="spellStart"/>
            <w:r w:rsidRPr="003B7709">
              <w:rPr>
                <w:bCs/>
                <w:highlight w:val="yellow"/>
              </w:rPr>
              <w:t>SCell</w:t>
            </w:r>
            <w:proofErr w:type="spellEnd"/>
            <w:r w:rsidRPr="003B7709">
              <w:rPr>
                <w:bCs/>
                <w:highlight w:val="yellow"/>
              </w:rPr>
              <w:t xml:space="preserve"> operation for inter-band CA</w:t>
            </w:r>
            <w:r w:rsidRPr="00347FE8">
              <w:rPr>
                <w:bCs/>
              </w:rPr>
              <w:t xml:space="preserve">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</w:tc>
      </w:tr>
    </w:tbl>
    <w:p w14:paraId="693F2356" w14:textId="77777777" w:rsidR="001F4D8A" w:rsidRDefault="001F4D8A" w:rsidP="00A90AA2">
      <w:pPr>
        <w:pStyle w:val="aff5"/>
        <w:ind w:left="360"/>
        <w:rPr>
          <w:rFonts w:eastAsiaTheme="minorEastAsia"/>
        </w:rPr>
      </w:pPr>
    </w:p>
    <w:p w14:paraId="4E2F1FC9" w14:textId="2F50EA71" w:rsidR="001F4D8A" w:rsidRDefault="001776C3" w:rsidP="00A90AA2">
      <w:pPr>
        <w:pStyle w:val="aff5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assumption at the UE side would be different between inter-band and intra-band case</w:t>
      </w:r>
      <w:r w:rsidR="003140A1">
        <w:rPr>
          <w:rFonts w:eastAsiaTheme="minorEastAsia"/>
        </w:rPr>
        <w:t>s</w:t>
      </w:r>
      <w:r>
        <w:rPr>
          <w:rFonts w:eastAsiaTheme="minorEastAsia"/>
        </w:rPr>
        <w:t>.</w:t>
      </w:r>
    </w:p>
    <w:p w14:paraId="0E36A327" w14:textId="6BC95A22" w:rsidR="001776C3" w:rsidRDefault="00714088" w:rsidP="00A90AA2">
      <w:pPr>
        <w:pStyle w:val="aff5"/>
        <w:ind w:left="360"/>
        <w:rPr>
          <w:lang w:val="en-US"/>
        </w:rPr>
      </w:pPr>
      <w:r w:rsidRPr="00714088">
        <w:rPr>
          <w:rFonts w:eastAsiaTheme="minorEastAsia"/>
        </w:rPr>
        <w:t>For SSB</w:t>
      </w:r>
      <w:r>
        <w:rPr>
          <w:rFonts w:eastAsiaTheme="minorEastAsia"/>
        </w:rPr>
        <w:t>-</w:t>
      </w:r>
      <w:r w:rsidRPr="00714088">
        <w:rPr>
          <w:rFonts w:eastAsiaTheme="minorEastAsia"/>
        </w:rPr>
        <w:t xml:space="preserve">less </w:t>
      </w:r>
      <w:proofErr w:type="spellStart"/>
      <w:r w:rsidRPr="00714088">
        <w:rPr>
          <w:rFonts w:eastAsiaTheme="minorEastAsia"/>
        </w:rPr>
        <w:t>SCell</w:t>
      </w:r>
      <w:proofErr w:type="spellEnd"/>
      <w:r w:rsidRPr="00714088">
        <w:rPr>
          <w:rFonts w:eastAsiaTheme="minorEastAsia"/>
        </w:rPr>
        <w:t xml:space="preserve"> inter-band CA, </w:t>
      </w:r>
      <w:r w:rsidR="003140A1">
        <w:rPr>
          <w:rFonts w:eastAsiaTheme="minorEastAsia"/>
        </w:rPr>
        <w:t xml:space="preserve">the </w:t>
      </w:r>
      <w:r w:rsidRPr="00714088">
        <w:rPr>
          <w:rFonts w:eastAsiaTheme="minorEastAsia"/>
        </w:rPr>
        <w:t xml:space="preserve">basic assumption is </w:t>
      </w:r>
      <w:r>
        <w:rPr>
          <w:rFonts w:eastAsiaTheme="minorEastAsia"/>
        </w:rPr>
        <w:t xml:space="preserve">the </w:t>
      </w:r>
      <w:r w:rsidRPr="00714088">
        <w:rPr>
          <w:rFonts w:eastAsiaTheme="minorEastAsia"/>
        </w:rPr>
        <w:t>UE has two separate RX chain</w:t>
      </w:r>
      <w:r w:rsidR="003140A1">
        <w:rPr>
          <w:rFonts w:eastAsiaTheme="minorEastAsia"/>
        </w:rPr>
        <w:t>s</w:t>
      </w:r>
      <w:r w:rsidRPr="00714088">
        <w:rPr>
          <w:rFonts w:eastAsiaTheme="minorEastAsia"/>
        </w:rPr>
        <w:t xml:space="preserve">. Therefore, independent AGC, T/F tracking was possible for </w:t>
      </w:r>
      <w:r w:rsidR="00300BE4">
        <w:rPr>
          <w:rFonts w:eastAsiaTheme="minorEastAsia"/>
        </w:rPr>
        <w:t xml:space="preserve">the </w:t>
      </w:r>
      <w:r w:rsidRPr="00714088">
        <w:rPr>
          <w:rFonts w:eastAsiaTheme="minorEastAsia"/>
        </w:rPr>
        <w:t>inter-band CA scenario.</w:t>
      </w:r>
      <w:r>
        <w:rPr>
          <w:rFonts w:eastAsiaTheme="minorEastAsia"/>
        </w:rPr>
        <w:t xml:space="preserve"> While, for the intra-band CA, </w:t>
      </w:r>
      <w:r w:rsidR="004C37BB">
        <w:rPr>
          <w:lang w:val="en-US"/>
        </w:rPr>
        <w:t>two separate RX chain</w:t>
      </w:r>
      <w:r w:rsidR="00E47DFC">
        <w:rPr>
          <w:lang w:val="en-US"/>
        </w:rPr>
        <w:t>s</w:t>
      </w:r>
      <w:r w:rsidR="004C37BB">
        <w:rPr>
          <w:lang w:val="en-US"/>
        </w:rPr>
        <w:t xml:space="preserve"> may not always apply based on the current discussion status in RAN4.</w:t>
      </w:r>
      <w:r w:rsidR="00BA4B48">
        <w:rPr>
          <w:lang w:val="en-US"/>
        </w:rPr>
        <w:t xml:space="preserve"> Thus, it may be hard to directly reuse the conclusions for inter-band SSB-less </w:t>
      </w:r>
      <w:proofErr w:type="spellStart"/>
      <w:r w:rsidR="003140A1">
        <w:rPr>
          <w:lang w:val="en-US"/>
        </w:rPr>
        <w:t>SCell</w:t>
      </w:r>
      <w:proofErr w:type="spellEnd"/>
      <w:r w:rsidR="003140A1">
        <w:rPr>
          <w:lang w:val="en-US"/>
        </w:rPr>
        <w:t xml:space="preserve"> </w:t>
      </w:r>
      <w:r w:rsidR="00BA4B48">
        <w:rPr>
          <w:lang w:val="en-US"/>
        </w:rPr>
        <w:t>activation to intra-band SSB-less</w:t>
      </w:r>
      <w:r w:rsidR="003140A1">
        <w:rPr>
          <w:lang w:val="en-US"/>
        </w:rPr>
        <w:t xml:space="preserve"> </w:t>
      </w:r>
      <w:proofErr w:type="spellStart"/>
      <w:r w:rsidR="003140A1">
        <w:rPr>
          <w:lang w:val="en-US"/>
        </w:rPr>
        <w:t>SCell</w:t>
      </w:r>
      <w:proofErr w:type="spellEnd"/>
      <w:r w:rsidR="00BA4B48">
        <w:rPr>
          <w:lang w:val="en-US"/>
        </w:rPr>
        <w:t xml:space="preserve"> activation.</w:t>
      </w:r>
    </w:p>
    <w:p w14:paraId="2693B294" w14:textId="484A60E2" w:rsidR="00A90AA2" w:rsidRPr="00A90AA2" w:rsidRDefault="00A90AA2" w:rsidP="00A90AA2">
      <w:pPr>
        <w:rPr>
          <w:rFonts w:eastAsiaTheme="minorEastAsia"/>
        </w:rPr>
      </w:pPr>
      <w:r>
        <w:rPr>
          <w:rFonts w:eastAsiaTheme="minorEastAsia"/>
        </w:rPr>
        <w:t xml:space="preserve">Thus, we propose not to consider to support </w:t>
      </w:r>
      <w:r w:rsidRPr="00A90AA2">
        <w:rPr>
          <w:rFonts w:eastAsiaTheme="minorEastAsia"/>
        </w:rPr>
        <w:t xml:space="preserve">SSB-less </w:t>
      </w:r>
      <w:proofErr w:type="spellStart"/>
      <w:r w:rsidRPr="00A90AA2">
        <w:rPr>
          <w:rFonts w:eastAsiaTheme="minorEastAsia"/>
        </w:rPr>
        <w:t>SCell</w:t>
      </w:r>
      <w:proofErr w:type="spellEnd"/>
      <w:r w:rsidRPr="00A90AA2">
        <w:rPr>
          <w:rFonts w:eastAsiaTheme="minorEastAsia"/>
        </w:rPr>
        <w:t xml:space="preserve"> operation for intra-band NCCA in R18</w:t>
      </w:r>
      <w:r>
        <w:rPr>
          <w:rFonts w:eastAsiaTheme="minorEastAsia"/>
        </w:rPr>
        <w:t>.</w:t>
      </w:r>
    </w:p>
    <w:p w14:paraId="293FA3E9" w14:textId="58B5AB5E" w:rsidR="002742F2" w:rsidRPr="002742F2" w:rsidRDefault="00CC51F1" w:rsidP="00A90AA2">
      <w:pPr>
        <w:pStyle w:val="Proposal"/>
      </w:pPr>
      <w:bookmarkStart w:id="5" w:name="_Toc166074760"/>
      <w:r>
        <w:rPr>
          <w:szCs w:val="20"/>
        </w:rPr>
        <w:t>No</w:t>
      </w:r>
      <w:r w:rsidR="00DC4AD5">
        <w:rPr>
          <w:szCs w:val="20"/>
        </w:rPr>
        <w:t>t</w:t>
      </w:r>
      <w:r>
        <w:rPr>
          <w:szCs w:val="20"/>
        </w:rPr>
        <w:t xml:space="preserve"> </w:t>
      </w:r>
      <w:r w:rsidR="00301DD2">
        <w:rPr>
          <w:szCs w:val="20"/>
        </w:rPr>
        <w:t xml:space="preserve">consider </w:t>
      </w:r>
      <w:bookmarkEnd w:id="5"/>
      <w:r w:rsidR="00A90AA2" w:rsidRPr="00A90AA2">
        <w:rPr>
          <w:szCs w:val="20"/>
        </w:rPr>
        <w:t xml:space="preserve">SSB-less </w:t>
      </w:r>
      <w:proofErr w:type="spellStart"/>
      <w:r w:rsidR="00A90AA2" w:rsidRPr="00A90AA2">
        <w:rPr>
          <w:szCs w:val="20"/>
        </w:rPr>
        <w:t>SCell</w:t>
      </w:r>
      <w:proofErr w:type="spellEnd"/>
      <w:r w:rsidR="00A90AA2" w:rsidRPr="00A90AA2">
        <w:rPr>
          <w:szCs w:val="20"/>
        </w:rPr>
        <w:t xml:space="preserve"> operation for intra-band NCCA in R18</w:t>
      </w:r>
      <w:r w:rsidR="00A90AA2">
        <w:rPr>
          <w:szCs w:val="20"/>
        </w:rPr>
        <w:t>.</w:t>
      </w:r>
    </w:p>
    <w:p w14:paraId="43FB04A9" w14:textId="77777777" w:rsidR="00F56D22" w:rsidRDefault="00F56D22" w:rsidP="00A90AA2">
      <w:pPr>
        <w:overflowPunct w:val="0"/>
        <w:autoSpaceDE w:val="0"/>
        <w:autoSpaceDN w:val="0"/>
        <w:rPr>
          <w:rFonts w:eastAsiaTheme="minorEastAsia" w:cs="Arial"/>
        </w:rPr>
      </w:pPr>
    </w:p>
    <w:p w14:paraId="2E58CC51" w14:textId="77777777" w:rsidR="00FB3C9D" w:rsidRDefault="003D1DDD" w:rsidP="00A90AA2">
      <w:pPr>
        <w:pStyle w:val="1"/>
        <w:jc w:val="both"/>
      </w:pPr>
      <w:bookmarkStart w:id="6" w:name="_Toc110331317"/>
      <w:bookmarkEnd w:id="6"/>
      <w:r>
        <w:t>Conclusion</w:t>
      </w:r>
    </w:p>
    <w:p w14:paraId="7962C03C" w14:textId="50961EBC" w:rsidR="00FB3C9D" w:rsidRDefault="003D1DDD" w:rsidP="00A90AA2">
      <w:r>
        <w:t>We have the following proposals:</w:t>
      </w:r>
    </w:p>
    <w:p w14:paraId="53A9DC8F" w14:textId="77777777" w:rsidR="00A90AA2" w:rsidRPr="002742F2" w:rsidRDefault="00A90AA2" w:rsidP="00A90AA2">
      <w:pPr>
        <w:pStyle w:val="Proposal"/>
        <w:numPr>
          <w:ilvl w:val="0"/>
          <w:numId w:val="26"/>
        </w:numPr>
      </w:pPr>
      <w:r w:rsidRPr="00A90AA2">
        <w:rPr>
          <w:szCs w:val="20"/>
        </w:rPr>
        <w:t xml:space="preserve">Not consider SSB-less </w:t>
      </w:r>
      <w:proofErr w:type="spellStart"/>
      <w:r w:rsidRPr="00A90AA2">
        <w:rPr>
          <w:szCs w:val="20"/>
        </w:rPr>
        <w:t>SCell</w:t>
      </w:r>
      <w:proofErr w:type="spellEnd"/>
      <w:r w:rsidRPr="00A90AA2">
        <w:rPr>
          <w:szCs w:val="20"/>
        </w:rPr>
        <w:t xml:space="preserve"> operation for intra-band NCCA in R18.</w:t>
      </w:r>
    </w:p>
    <w:p w14:paraId="60275421" w14:textId="66AE9C2A" w:rsidR="0021129D" w:rsidRPr="00A90AA2" w:rsidRDefault="0021129D" w:rsidP="00A90AA2"/>
    <w:p w14:paraId="041E3CCE" w14:textId="77777777" w:rsidR="00FB3C9D" w:rsidRDefault="003D1DDD" w:rsidP="00A90AA2">
      <w:pPr>
        <w:pStyle w:val="1"/>
        <w:jc w:val="both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4D1DC93F" w14:textId="77777777" w:rsidR="00EF02DA" w:rsidRDefault="00EF02DA" w:rsidP="00A90AA2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EBB822D" w:rsidR="004A7AAF" w:rsidRDefault="001A1D3F" w:rsidP="00A90AA2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6BB37200" w14:textId="553E33D2" w:rsidR="009F2517" w:rsidRPr="009F2517" w:rsidRDefault="009F2517" w:rsidP="00A90AA2">
      <w:r>
        <w:t xml:space="preserve">[3] </w:t>
      </w:r>
      <w:hyperlink r:id="rId8" w:history="1">
        <w:r w:rsidRPr="009F2517">
          <w:t>R4-2406301</w:t>
        </w:r>
      </w:hyperlink>
      <w:r>
        <w:t xml:space="preserve"> </w:t>
      </w:r>
      <w:r w:rsidRPr="009F2517">
        <w:t>WF on</w:t>
      </w:r>
      <w:r w:rsidRPr="00CB1E2D">
        <w:t xml:space="preserve"> </w:t>
      </w:r>
      <w:r w:rsidRPr="009F2517">
        <w:t>RRM requirements for NR network energy saving</w:t>
      </w:r>
    </w:p>
    <w:sectPr w:rsidR="009F2517" w:rsidRPr="009F251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D12D4" w14:textId="77777777" w:rsidR="00412453" w:rsidRDefault="00412453">
      <w:pPr>
        <w:spacing w:after="0"/>
      </w:pPr>
      <w:r>
        <w:separator/>
      </w:r>
    </w:p>
  </w:endnote>
  <w:endnote w:type="continuationSeparator" w:id="0">
    <w:p w14:paraId="248E8C99" w14:textId="77777777" w:rsidR="00412453" w:rsidRDefault="004124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023D" w14:textId="77777777" w:rsidR="00412453" w:rsidRDefault="00412453">
      <w:pPr>
        <w:spacing w:after="0"/>
      </w:pPr>
      <w:r>
        <w:separator/>
      </w:r>
    </w:p>
  </w:footnote>
  <w:footnote w:type="continuationSeparator" w:id="0">
    <w:p w14:paraId="58FE55C1" w14:textId="77777777" w:rsidR="00412453" w:rsidRDefault="004124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9124A"/>
    <w:multiLevelType w:val="hybridMultilevel"/>
    <w:tmpl w:val="1A6E642E"/>
    <w:lvl w:ilvl="0" w:tplc="304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0C32B7D"/>
    <w:multiLevelType w:val="hybridMultilevel"/>
    <w:tmpl w:val="FEF45FB4"/>
    <w:lvl w:ilvl="0" w:tplc="C5C81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712CD"/>
    <w:multiLevelType w:val="multilevel"/>
    <w:tmpl w:val="76B712CD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2"/>
  </w:num>
  <w:num w:numId="5">
    <w:abstractNumId w:val="17"/>
  </w:num>
  <w:num w:numId="6">
    <w:abstractNumId w:val="4"/>
  </w:num>
  <w:num w:numId="7">
    <w:abstractNumId w:val="3"/>
  </w:num>
  <w:num w:numId="8">
    <w:abstractNumId w:val="16"/>
  </w:num>
  <w:num w:numId="9">
    <w:abstractNumId w:val="19"/>
  </w:num>
  <w:num w:numId="10">
    <w:abstractNumId w:val="15"/>
  </w:num>
  <w:num w:numId="11">
    <w:abstractNumId w:val="7"/>
  </w:num>
  <w:num w:numId="12">
    <w:abstractNumId w:val="1"/>
  </w:num>
  <w:num w:numId="13">
    <w:abstractNumId w:val="6"/>
  </w:num>
  <w:num w:numId="14">
    <w:abstractNumId w:val="20"/>
  </w:num>
  <w:num w:numId="15">
    <w:abstractNumId w:val="10"/>
  </w:num>
  <w:num w:numId="16">
    <w:abstractNumId w:val="0"/>
  </w:num>
  <w:num w:numId="17">
    <w:abstractNumId w:val="14"/>
  </w:num>
  <w:num w:numId="18">
    <w:abstractNumId w:val="5"/>
  </w:num>
  <w:num w:numId="19">
    <w:abstractNumId w:val="8"/>
  </w:num>
  <w:num w:numId="20">
    <w:abstractNumId w:val="24"/>
  </w:num>
  <w:num w:numId="21">
    <w:abstractNumId w:val="23"/>
  </w:num>
  <w:num w:numId="22">
    <w:abstractNumId w:val="9"/>
  </w:num>
  <w:num w:numId="23">
    <w:abstractNumId w:val="11"/>
  </w:num>
  <w:num w:numId="24">
    <w:abstractNumId w:val="21"/>
  </w:num>
  <w:num w:numId="25">
    <w:abstractNumId w:val="18"/>
  </w:num>
  <w:num w:numId="26">
    <w:abstractNumId w:val="1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6B0"/>
    <w:rsid w:val="00001BD6"/>
    <w:rsid w:val="00002E25"/>
    <w:rsid w:val="0000329D"/>
    <w:rsid w:val="00003BED"/>
    <w:rsid w:val="00004BAE"/>
    <w:rsid w:val="00005317"/>
    <w:rsid w:val="000056F9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6B90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4E99"/>
    <w:rsid w:val="000254C6"/>
    <w:rsid w:val="00025CD8"/>
    <w:rsid w:val="0002700D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0DC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103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609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1270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E0B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1229"/>
    <w:rsid w:val="000A2079"/>
    <w:rsid w:val="000A2813"/>
    <w:rsid w:val="000A2E6C"/>
    <w:rsid w:val="000A2EB0"/>
    <w:rsid w:val="000A3690"/>
    <w:rsid w:val="000A3D0F"/>
    <w:rsid w:val="000A3D45"/>
    <w:rsid w:val="000A4519"/>
    <w:rsid w:val="000A560C"/>
    <w:rsid w:val="000A58FD"/>
    <w:rsid w:val="000B053C"/>
    <w:rsid w:val="000B28EB"/>
    <w:rsid w:val="000B327B"/>
    <w:rsid w:val="000B34A8"/>
    <w:rsid w:val="000B4328"/>
    <w:rsid w:val="000B4EED"/>
    <w:rsid w:val="000B5A83"/>
    <w:rsid w:val="000B603B"/>
    <w:rsid w:val="000B6474"/>
    <w:rsid w:val="000B66BA"/>
    <w:rsid w:val="000B6A52"/>
    <w:rsid w:val="000B72AA"/>
    <w:rsid w:val="000B78C2"/>
    <w:rsid w:val="000C09C1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0F4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0FD1"/>
    <w:rsid w:val="000E157D"/>
    <w:rsid w:val="000E1E47"/>
    <w:rsid w:val="000E1F69"/>
    <w:rsid w:val="000E1FA0"/>
    <w:rsid w:val="000E2404"/>
    <w:rsid w:val="000E3424"/>
    <w:rsid w:val="000E3E4E"/>
    <w:rsid w:val="000E4131"/>
    <w:rsid w:val="000E46D7"/>
    <w:rsid w:val="000E493A"/>
    <w:rsid w:val="000E535B"/>
    <w:rsid w:val="000E65B4"/>
    <w:rsid w:val="000E745E"/>
    <w:rsid w:val="000E7C5B"/>
    <w:rsid w:val="000F0505"/>
    <w:rsid w:val="000F069A"/>
    <w:rsid w:val="000F0EF0"/>
    <w:rsid w:val="000F2A60"/>
    <w:rsid w:val="000F3A2A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645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8B1"/>
    <w:rsid w:val="00123AA9"/>
    <w:rsid w:val="001243EA"/>
    <w:rsid w:val="0012531C"/>
    <w:rsid w:val="00125C03"/>
    <w:rsid w:val="00125F99"/>
    <w:rsid w:val="00126782"/>
    <w:rsid w:val="00126A8A"/>
    <w:rsid w:val="0012708D"/>
    <w:rsid w:val="001277A5"/>
    <w:rsid w:val="00130644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193E"/>
    <w:rsid w:val="00142767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7A3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394D"/>
    <w:rsid w:val="00164072"/>
    <w:rsid w:val="0016415A"/>
    <w:rsid w:val="00164E58"/>
    <w:rsid w:val="0016524B"/>
    <w:rsid w:val="00165414"/>
    <w:rsid w:val="0016575B"/>
    <w:rsid w:val="0016758C"/>
    <w:rsid w:val="00167809"/>
    <w:rsid w:val="00167A63"/>
    <w:rsid w:val="001708DF"/>
    <w:rsid w:val="001712B2"/>
    <w:rsid w:val="001720CB"/>
    <w:rsid w:val="00174649"/>
    <w:rsid w:val="00174D22"/>
    <w:rsid w:val="00176722"/>
    <w:rsid w:val="001767D0"/>
    <w:rsid w:val="001776C3"/>
    <w:rsid w:val="00177A12"/>
    <w:rsid w:val="001801E7"/>
    <w:rsid w:val="0018256B"/>
    <w:rsid w:val="00183092"/>
    <w:rsid w:val="00183B15"/>
    <w:rsid w:val="00184029"/>
    <w:rsid w:val="001842E1"/>
    <w:rsid w:val="00184A24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1F00"/>
    <w:rsid w:val="001A23D3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A7E4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86F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181"/>
    <w:rsid w:val="001D446D"/>
    <w:rsid w:val="001D4D2C"/>
    <w:rsid w:val="001D56F8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5799"/>
    <w:rsid w:val="001E6841"/>
    <w:rsid w:val="001E6F75"/>
    <w:rsid w:val="001E72A2"/>
    <w:rsid w:val="001E7A74"/>
    <w:rsid w:val="001F0585"/>
    <w:rsid w:val="001F1194"/>
    <w:rsid w:val="001F3B38"/>
    <w:rsid w:val="001F40D5"/>
    <w:rsid w:val="001F4D8A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07594"/>
    <w:rsid w:val="00207770"/>
    <w:rsid w:val="0021047B"/>
    <w:rsid w:val="0021056D"/>
    <w:rsid w:val="0021114D"/>
    <w:rsid w:val="0021129D"/>
    <w:rsid w:val="00212384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1FE"/>
    <w:rsid w:val="00226DEC"/>
    <w:rsid w:val="00227315"/>
    <w:rsid w:val="00227E68"/>
    <w:rsid w:val="00230460"/>
    <w:rsid w:val="002305DD"/>
    <w:rsid w:val="0023063A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881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0499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2F2"/>
    <w:rsid w:val="00274517"/>
    <w:rsid w:val="00274595"/>
    <w:rsid w:val="002758DC"/>
    <w:rsid w:val="002759E8"/>
    <w:rsid w:val="00275AA9"/>
    <w:rsid w:val="00276E9C"/>
    <w:rsid w:val="002774AD"/>
    <w:rsid w:val="00280ABD"/>
    <w:rsid w:val="00281057"/>
    <w:rsid w:val="00281A58"/>
    <w:rsid w:val="00281CCF"/>
    <w:rsid w:val="00281FF0"/>
    <w:rsid w:val="002822E5"/>
    <w:rsid w:val="00282D3E"/>
    <w:rsid w:val="002834A9"/>
    <w:rsid w:val="00283656"/>
    <w:rsid w:val="00283C1B"/>
    <w:rsid w:val="002856BC"/>
    <w:rsid w:val="00287A0F"/>
    <w:rsid w:val="0029004C"/>
    <w:rsid w:val="00291107"/>
    <w:rsid w:val="002912F7"/>
    <w:rsid w:val="00291932"/>
    <w:rsid w:val="00291F62"/>
    <w:rsid w:val="0029341F"/>
    <w:rsid w:val="002935ED"/>
    <w:rsid w:val="002939BB"/>
    <w:rsid w:val="00293C44"/>
    <w:rsid w:val="002940D2"/>
    <w:rsid w:val="00294DC4"/>
    <w:rsid w:val="002957FA"/>
    <w:rsid w:val="0029707A"/>
    <w:rsid w:val="002976C4"/>
    <w:rsid w:val="002A18D2"/>
    <w:rsid w:val="002A1DE2"/>
    <w:rsid w:val="002A294F"/>
    <w:rsid w:val="002A3AF4"/>
    <w:rsid w:val="002A554E"/>
    <w:rsid w:val="002A5CF7"/>
    <w:rsid w:val="002A5E02"/>
    <w:rsid w:val="002A5F0B"/>
    <w:rsid w:val="002A6D3B"/>
    <w:rsid w:val="002A7ABF"/>
    <w:rsid w:val="002B043A"/>
    <w:rsid w:val="002B0D24"/>
    <w:rsid w:val="002B16A9"/>
    <w:rsid w:val="002B32B5"/>
    <w:rsid w:val="002B356F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250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156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43A"/>
    <w:rsid w:val="002E6820"/>
    <w:rsid w:val="002E6D47"/>
    <w:rsid w:val="002E7914"/>
    <w:rsid w:val="002E7A04"/>
    <w:rsid w:val="002E7AAD"/>
    <w:rsid w:val="002F0112"/>
    <w:rsid w:val="002F0697"/>
    <w:rsid w:val="002F08AA"/>
    <w:rsid w:val="002F0E7C"/>
    <w:rsid w:val="002F1774"/>
    <w:rsid w:val="002F24D6"/>
    <w:rsid w:val="002F3053"/>
    <w:rsid w:val="002F342F"/>
    <w:rsid w:val="002F3EC0"/>
    <w:rsid w:val="002F4655"/>
    <w:rsid w:val="002F4C73"/>
    <w:rsid w:val="002F6B1B"/>
    <w:rsid w:val="002F6FDE"/>
    <w:rsid w:val="002F7076"/>
    <w:rsid w:val="003002FF"/>
    <w:rsid w:val="00300628"/>
    <w:rsid w:val="00300BE4"/>
    <w:rsid w:val="0030156D"/>
    <w:rsid w:val="00301DD2"/>
    <w:rsid w:val="00302E3F"/>
    <w:rsid w:val="003031E4"/>
    <w:rsid w:val="003038CE"/>
    <w:rsid w:val="00304E8A"/>
    <w:rsid w:val="00305975"/>
    <w:rsid w:val="0030621E"/>
    <w:rsid w:val="00306462"/>
    <w:rsid w:val="00306EDF"/>
    <w:rsid w:val="00306F97"/>
    <w:rsid w:val="00307318"/>
    <w:rsid w:val="003107B9"/>
    <w:rsid w:val="00310B7D"/>
    <w:rsid w:val="00310E40"/>
    <w:rsid w:val="003112F3"/>
    <w:rsid w:val="00311F79"/>
    <w:rsid w:val="00312B05"/>
    <w:rsid w:val="003134B3"/>
    <w:rsid w:val="00313585"/>
    <w:rsid w:val="00313878"/>
    <w:rsid w:val="00313956"/>
    <w:rsid w:val="00313DDD"/>
    <w:rsid w:val="00313E70"/>
    <w:rsid w:val="003140A1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390"/>
    <w:rsid w:val="00331832"/>
    <w:rsid w:val="00332321"/>
    <w:rsid w:val="00332582"/>
    <w:rsid w:val="00332C46"/>
    <w:rsid w:val="003334B2"/>
    <w:rsid w:val="00334B19"/>
    <w:rsid w:val="00334DDE"/>
    <w:rsid w:val="00335737"/>
    <w:rsid w:val="00335C58"/>
    <w:rsid w:val="00335FA3"/>
    <w:rsid w:val="00336B75"/>
    <w:rsid w:val="00337155"/>
    <w:rsid w:val="00337A49"/>
    <w:rsid w:val="00340902"/>
    <w:rsid w:val="00340D1E"/>
    <w:rsid w:val="003418AF"/>
    <w:rsid w:val="00341D4B"/>
    <w:rsid w:val="00341EC1"/>
    <w:rsid w:val="0034271C"/>
    <w:rsid w:val="00343040"/>
    <w:rsid w:val="0034437B"/>
    <w:rsid w:val="00345EED"/>
    <w:rsid w:val="00346E53"/>
    <w:rsid w:val="003470F8"/>
    <w:rsid w:val="00347A9E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57321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19F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0E60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80"/>
    <w:rsid w:val="00391BD7"/>
    <w:rsid w:val="00392474"/>
    <w:rsid w:val="00392998"/>
    <w:rsid w:val="00392BB3"/>
    <w:rsid w:val="00393582"/>
    <w:rsid w:val="0039389C"/>
    <w:rsid w:val="003947E1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69C"/>
    <w:rsid w:val="003A389D"/>
    <w:rsid w:val="003A4401"/>
    <w:rsid w:val="003A53EA"/>
    <w:rsid w:val="003A57A3"/>
    <w:rsid w:val="003A601F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5BEC"/>
    <w:rsid w:val="003B61CA"/>
    <w:rsid w:val="003B69F8"/>
    <w:rsid w:val="003B6F0E"/>
    <w:rsid w:val="003B74DD"/>
    <w:rsid w:val="003B7709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C7533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F86"/>
    <w:rsid w:val="003D4313"/>
    <w:rsid w:val="003D45F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AC"/>
    <w:rsid w:val="003E43F4"/>
    <w:rsid w:val="003E49D0"/>
    <w:rsid w:val="003E6E3B"/>
    <w:rsid w:val="003E76ED"/>
    <w:rsid w:val="003F2734"/>
    <w:rsid w:val="003F2A47"/>
    <w:rsid w:val="003F326F"/>
    <w:rsid w:val="003F3608"/>
    <w:rsid w:val="003F3967"/>
    <w:rsid w:val="003F4B6D"/>
    <w:rsid w:val="003F4C82"/>
    <w:rsid w:val="003F4D0A"/>
    <w:rsid w:val="003F5172"/>
    <w:rsid w:val="003F5C65"/>
    <w:rsid w:val="003F5C81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453"/>
    <w:rsid w:val="00412688"/>
    <w:rsid w:val="0041279E"/>
    <w:rsid w:val="00413044"/>
    <w:rsid w:val="00413630"/>
    <w:rsid w:val="004136FD"/>
    <w:rsid w:val="00414F8F"/>
    <w:rsid w:val="004150DD"/>
    <w:rsid w:val="0041541A"/>
    <w:rsid w:val="004167C1"/>
    <w:rsid w:val="00417923"/>
    <w:rsid w:val="00417E59"/>
    <w:rsid w:val="0042012F"/>
    <w:rsid w:val="00420C50"/>
    <w:rsid w:val="004217DB"/>
    <w:rsid w:val="00422148"/>
    <w:rsid w:val="0042546F"/>
    <w:rsid w:val="00425B56"/>
    <w:rsid w:val="00425D11"/>
    <w:rsid w:val="004267D0"/>
    <w:rsid w:val="004272A2"/>
    <w:rsid w:val="00427669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5FEF"/>
    <w:rsid w:val="004560B7"/>
    <w:rsid w:val="0045633B"/>
    <w:rsid w:val="0046002E"/>
    <w:rsid w:val="00460422"/>
    <w:rsid w:val="00460BF2"/>
    <w:rsid w:val="004613EE"/>
    <w:rsid w:val="0046147C"/>
    <w:rsid w:val="00461DA5"/>
    <w:rsid w:val="00461E0E"/>
    <w:rsid w:val="00462056"/>
    <w:rsid w:val="00462F7C"/>
    <w:rsid w:val="004631E4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0BE6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710"/>
    <w:rsid w:val="00476992"/>
    <w:rsid w:val="00476BB0"/>
    <w:rsid w:val="00476F75"/>
    <w:rsid w:val="0047726B"/>
    <w:rsid w:val="00477C76"/>
    <w:rsid w:val="00477F24"/>
    <w:rsid w:val="00480332"/>
    <w:rsid w:val="00480360"/>
    <w:rsid w:val="004804C7"/>
    <w:rsid w:val="004807AC"/>
    <w:rsid w:val="00480E51"/>
    <w:rsid w:val="0048332E"/>
    <w:rsid w:val="00483DE8"/>
    <w:rsid w:val="00484761"/>
    <w:rsid w:val="004855D4"/>
    <w:rsid w:val="0048580F"/>
    <w:rsid w:val="00485A08"/>
    <w:rsid w:val="00486D33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9A7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3F0A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4C0"/>
    <w:rsid w:val="004C0EC1"/>
    <w:rsid w:val="004C1257"/>
    <w:rsid w:val="004C18E3"/>
    <w:rsid w:val="004C1AC3"/>
    <w:rsid w:val="004C1CE4"/>
    <w:rsid w:val="004C21B2"/>
    <w:rsid w:val="004C3647"/>
    <w:rsid w:val="004C37BB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095"/>
    <w:rsid w:val="004D1103"/>
    <w:rsid w:val="004D183C"/>
    <w:rsid w:val="004D25E9"/>
    <w:rsid w:val="004D35F7"/>
    <w:rsid w:val="004D38E8"/>
    <w:rsid w:val="004D40E0"/>
    <w:rsid w:val="004D44F7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360"/>
    <w:rsid w:val="004E3B06"/>
    <w:rsid w:val="004E3B2A"/>
    <w:rsid w:val="004E4CEE"/>
    <w:rsid w:val="004E5356"/>
    <w:rsid w:val="004E6B31"/>
    <w:rsid w:val="004E6F65"/>
    <w:rsid w:val="004E7437"/>
    <w:rsid w:val="004F0F81"/>
    <w:rsid w:val="004F2448"/>
    <w:rsid w:val="004F2A0B"/>
    <w:rsid w:val="004F2C68"/>
    <w:rsid w:val="004F3287"/>
    <w:rsid w:val="004F3BAC"/>
    <w:rsid w:val="004F5679"/>
    <w:rsid w:val="004F67E1"/>
    <w:rsid w:val="004F6E28"/>
    <w:rsid w:val="004F76EB"/>
    <w:rsid w:val="005000CD"/>
    <w:rsid w:val="00500387"/>
    <w:rsid w:val="0050082D"/>
    <w:rsid w:val="00500DDF"/>
    <w:rsid w:val="005019C4"/>
    <w:rsid w:val="00503556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27F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B6C"/>
    <w:rsid w:val="00533F51"/>
    <w:rsid w:val="005342A3"/>
    <w:rsid w:val="005347C1"/>
    <w:rsid w:val="00534C05"/>
    <w:rsid w:val="00535098"/>
    <w:rsid w:val="00535847"/>
    <w:rsid w:val="00535A9B"/>
    <w:rsid w:val="00535EAC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5D3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4761"/>
    <w:rsid w:val="005552E6"/>
    <w:rsid w:val="00555515"/>
    <w:rsid w:val="00555657"/>
    <w:rsid w:val="00555EEE"/>
    <w:rsid w:val="0055636B"/>
    <w:rsid w:val="00556468"/>
    <w:rsid w:val="005568E0"/>
    <w:rsid w:val="00556C6C"/>
    <w:rsid w:val="00557BF3"/>
    <w:rsid w:val="005602AF"/>
    <w:rsid w:val="005602C5"/>
    <w:rsid w:val="00560DA4"/>
    <w:rsid w:val="0056179B"/>
    <w:rsid w:val="005628B7"/>
    <w:rsid w:val="005634A7"/>
    <w:rsid w:val="00565057"/>
    <w:rsid w:val="00566458"/>
    <w:rsid w:val="00566DD9"/>
    <w:rsid w:val="00566DED"/>
    <w:rsid w:val="0056753A"/>
    <w:rsid w:val="005675DD"/>
    <w:rsid w:val="00567655"/>
    <w:rsid w:val="00567BFC"/>
    <w:rsid w:val="0057139E"/>
    <w:rsid w:val="00571461"/>
    <w:rsid w:val="005714A4"/>
    <w:rsid w:val="00574508"/>
    <w:rsid w:val="00574886"/>
    <w:rsid w:val="00575EAD"/>
    <w:rsid w:val="00575EB1"/>
    <w:rsid w:val="00576307"/>
    <w:rsid w:val="005774AA"/>
    <w:rsid w:val="00577673"/>
    <w:rsid w:val="005776EF"/>
    <w:rsid w:val="00580546"/>
    <w:rsid w:val="0058075E"/>
    <w:rsid w:val="00581356"/>
    <w:rsid w:val="00581383"/>
    <w:rsid w:val="00581631"/>
    <w:rsid w:val="00581654"/>
    <w:rsid w:val="00582E14"/>
    <w:rsid w:val="0058318F"/>
    <w:rsid w:val="005841F8"/>
    <w:rsid w:val="005845AB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B63"/>
    <w:rsid w:val="005B6D8D"/>
    <w:rsid w:val="005B77A2"/>
    <w:rsid w:val="005C00D7"/>
    <w:rsid w:val="005C01C3"/>
    <w:rsid w:val="005C0846"/>
    <w:rsid w:val="005C0B64"/>
    <w:rsid w:val="005C0BB4"/>
    <w:rsid w:val="005C0EBF"/>
    <w:rsid w:val="005C11F0"/>
    <w:rsid w:val="005C1399"/>
    <w:rsid w:val="005C1C80"/>
    <w:rsid w:val="005C3096"/>
    <w:rsid w:val="005C46C8"/>
    <w:rsid w:val="005C4EF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C0E"/>
    <w:rsid w:val="005E4FCF"/>
    <w:rsid w:val="005E52A0"/>
    <w:rsid w:val="005E5BE0"/>
    <w:rsid w:val="005E63D8"/>
    <w:rsid w:val="005E6612"/>
    <w:rsid w:val="005E6F41"/>
    <w:rsid w:val="005E732E"/>
    <w:rsid w:val="005E7914"/>
    <w:rsid w:val="005E7F5A"/>
    <w:rsid w:val="005F16FC"/>
    <w:rsid w:val="005F1A00"/>
    <w:rsid w:val="005F1D68"/>
    <w:rsid w:val="005F2028"/>
    <w:rsid w:val="005F2E16"/>
    <w:rsid w:val="005F3878"/>
    <w:rsid w:val="005F3963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17CC5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11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529"/>
    <w:rsid w:val="00632FBC"/>
    <w:rsid w:val="0063356C"/>
    <w:rsid w:val="006338E9"/>
    <w:rsid w:val="0063407B"/>
    <w:rsid w:val="006342AA"/>
    <w:rsid w:val="006347E1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34E"/>
    <w:rsid w:val="00647493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835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CFF"/>
    <w:rsid w:val="0067231B"/>
    <w:rsid w:val="00672B65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2AA8"/>
    <w:rsid w:val="006A4664"/>
    <w:rsid w:val="006A4EAB"/>
    <w:rsid w:val="006A4F71"/>
    <w:rsid w:val="006A691E"/>
    <w:rsid w:val="006A6CF5"/>
    <w:rsid w:val="006A725B"/>
    <w:rsid w:val="006A72C3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5A59"/>
    <w:rsid w:val="006C712A"/>
    <w:rsid w:val="006C7CC0"/>
    <w:rsid w:val="006C7EE5"/>
    <w:rsid w:val="006D003B"/>
    <w:rsid w:val="006D038C"/>
    <w:rsid w:val="006D074A"/>
    <w:rsid w:val="006D11AE"/>
    <w:rsid w:val="006D19E1"/>
    <w:rsid w:val="006D48A2"/>
    <w:rsid w:val="006D4D3E"/>
    <w:rsid w:val="006D61EC"/>
    <w:rsid w:val="006D6260"/>
    <w:rsid w:val="006D782E"/>
    <w:rsid w:val="006E017F"/>
    <w:rsid w:val="006E0421"/>
    <w:rsid w:val="006E0877"/>
    <w:rsid w:val="006E124E"/>
    <w:rsid w:val="006E14FD"/>
    <w:rsid w:val="006E1A21"/>
    <w:rsid w:val="006E1C98"/>
    <w:rsid w:val="006E2C1B"/>
    <w:rsid w:val="006E2F9B"/>
    <w:rsid w:val="006E4256"/>
    <w:rsid w:val="006E42FC"/>
    <w:rsid w:val="006E466D"/>
    <w:rsid w:val="006E4E73"/>
    <w:rsid w:val="006E4FA0"/>
    <w:rsid w:val="006E5B40"/>
    <w:rsid w:val="006E6A64"/>
    <w:rsid w:val="006F0031"/>
    <w:rsid w:val="006F054F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4E6D"/>
    <w:rsid w:val="006F6667"/>
    <w:rsid w:val="006F7EE5"/>
    <w:rsid w:val="00700207"/>
    <w:rsid w:val="0070026F"/>
    <w:rsid w:val="007005EF"/>
    <w:rsid w:val="00701454"/>
    <w:rsid w:val="007040F7"/>
    <w:rsid w:val="00705BDA"/>
    <w:rsid w:val="00705E42"/>
    <w:rsid w:val="00706B96"/>
    <w:rsid w:val="007075D3"/>
    <w:rsid w:val="00707943"/>
    <w:rsid w:val="0071082B"/>
    <w:rsid w:val="007108B2"/>
    <w:rsid w:val="00711261"/>
    <w:rsid w:val="0071219A"/>
    <w:rsid w:val="00712792"/>
    <w:rsid w:val="00712F5A"/>
    <w:rsid w:val="00713253"/>
    <w:rsid w:val="007134AF"/>
    <w:rsid w:val="00714088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A47"/>
    <w:rsid w:val="0072127A"/>
    <w:rsid w:val="007217F8"/>
    <w:rsid w:val="00721AA9"/>
    <w:rsid w:val="00722656"/>
    <w:rsid w:val="00722A8E"/>
    <w:rsid w:val="00722C70"/>
    <w:rsid w:val="007233B8"/>
    <w:rsid w:val="00724306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60E1"/>
    <w:rsid w:val="007478EF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CE0"/>
    <w:rsid w:val="00756F6C"/>
    <w:rsid w:val="00757EBA"/>
    <w:rsid w:val="00760ACB"/>
    <w:rsid w:val="0076119F"/>
    <w:rsid w:val="00762FF1"/>
    <w:rsid w:val="00763BD8"/>
    <w:rsid w:val="00764317"/>
    <w:rsid w:val="00764A68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1A6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87837"/>
    <w:rsid w:val="00790483"/>
    <w:rsid w:val="0079271A"/>
    <w:rsid w:val="0079278B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62E"/>
    <w:rsid w:val="007A1845"/>
    <w:rsid w:val="007A1B9F"/>
    <w:rsid w:val="007A27C4"/>
    <w:rsid w:val="007A2C1D"/>
    <w:rsid w:val="007A2C43"/>
    <w:rsid w:val="007A2CC9"/>
    <w:rsid w:val="007A3839"/>
    <w:rsid w:val="007A554D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2C6"/>
    <w:rsid w:val="007B7406"/>
    <w:rsid w:val="007B744C"/>
    <w:rsid w:val="007C144B"/>
    <w:rsid w:val="007C1957"/>
    <w:rsid w:val="007C274F"/>
    <w:rsid w:val="007C389F"/>
    <w:rsid w:val="007C38A8"/>
    <w:rsid w:val="007C3C62"/>
    <w:rsid w:val="007C4785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73C"/>
    <w:rsid w:val="007E0864"/>
    <w:rsid w:val="007E1110"/>
    <w:rsid w:val="007E2CD3"/>
    <w:rsid w:val="007E2E36"/>
    <w:rsid w:val="007E2FDD"/>
    <w:rsid w:val="007E5925"/>
    <w:rsid w:val="007E5E11"/>
    <w:rsid w:val="007E640B"/>
    <w:rsid w:val="007E6B95"/>
    <w:rsid w:val="007E73AC"/>
    <w:rsid w:val="007F1CAD"/>
    <w:rsid w:val="007F2326"/>
    <w:rsid w:val="007F23D8"/>
    <w:rsid w:val="007F28D3"/>
    <w:rsid w:val="007F31D9"/>
    <w:rsid w:val="007F486E"/>
    <w:rsid w:val="007F48ED"/>
    <w:rsid w:val="007F4B68"/>
    <w:rsid w:val="007F5CA5"/>
    <w:rsid w:val="007F5FF6"/>
    <w:rsid w:val="007F67FB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760"/>
    <w:rsid w:val="00812AC5"/>
    <w:rsid w:val="00812AD8"/>
    <w:rsid w:val="00813215"/>
    <w:rsid w:val="0081329C"/>
    <w:rsid w:val="00814D1F"/>
    <w:rsid w:val="00815445"/>
    <w:rsid w:val="008156BC"/>
    <w:rsid w:val="00815BC8"/>
    <w:rsid w:val="0081701F"/>
    <w:rsid w:val="00817505"/>
    <w:rsid w:val="00817617"/>
    <w:rsid w:val="00820593"/>
    <w:rsid w:val="008205B9"/>
    <w:rsid w:val="00820FA3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09B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E79"/>
    <w:rsid w:val="00846F0D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6E86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330C"/>
    <w:rsid w:val="00864F2E"/>
    <w:rsid w:val="00865199"/>
    <w:rsid w:val="00865800"/>
    <w:rsid w:val="008658A7"/>
    <w:rsid w:val="00866C6F"/>
    <w:rsid w:val="00866FD2"/>
    <w:rsid w:val="00867965"/>
    <w:rsid w:val="00870CA3"/>
    <w:rsid w:val="0087156B"/>
    <w:rsid w:val="008716C6"/>
    <w:rsid w:val="00872AE2"/>
    <w:rsid w:val="00872BC3"/>
    <w:rsid w:val="00873C9A"/>
    <w:rsid w:val="00873F6E"/>
    <w:rsid w:val="00874B63"/>
    <w:rsid w:val="0087538E"/>
    <w:rsid w:val="00876304"/>
    <w:rsid w:val="00876A6D"/>
    <w:rsid w:val="00876D09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4B42"/>
    <w:rsid w:val="008952D1"/>
    <w:rsid w:val="00895BE3"/>
    <w:rsid w:val="0089621A"/>
    <w:rsid w:val="00896461"/>
    <w:rsid w:val="00896C1E"/>
    <w:rsid w:val="00897936"/>
    <w:rsid w:val="008A00AD"/>
    <w:rsid w:val="008A06DF"/>
    <w:rsid w:val="008A0CBD"/>
    <w:rsid w:val="008A0DD5"/>
    <w:rsid w:val="008A0EDE"/>
    <w:rsid w:val="008A1118"/>
    <w:rsid w:val="008A1D00"/>
    <w:rsid w:val="008A250A"/>
    <w:rsid w:val="008A46C5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5CD4"/>
    <w:rsid w:val="008C6DBE"/>
    <w:rsid w:val="008C7405"/>
    <w:rsid w:val="008D0654"/>
    <w:rsid w:val="008D1206"/>
    <w:rsid w:val="008D2183"/>
    <w:rsid w:val="008D3941"/>
    <w:rsid w:val="008D5327"/>
    <w:rsid w:val="008D54D4"/>
    <w:rsid w:val="008D62E9"/>
    <w:rsid w:val="008D6C2D"/>
    <w:rsid w:val="008D6CD0"/>
    <w:rsid w:val="008D75AD"/>
    <w:rsid w:val="008D7881"/>
    <w:rsid w:val="008D7A7D"/>
    <w:rsid w:val="008D7F54"/>
    <w:rsid w:val="008E0E21"/>
    <w:rsid w:val="008E103D"/>
    <w:rsid w:val="008E12B4"/>
    <w:rsid w:val="008E1726"/>
    <w:rsid w:val="008E1A50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6C1C"/>
    <w:rsid w:val="00907668"/>
    <w:rsid w:val="00910467"/>
    <w:rsid w:val="00910EB6"/>
    <w:rsid w:val="009111BF"/>
    <w:rsid w:val="00911204"/>
    <w:rsid w:val="00911FAD"/>
    <w:rsid w:val="0091249A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AB2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36DC7"/>
    <w:rsid w:val="00937B27"/>
    <w:rsid w:val="00940AE2"/>
    <w:rsid w:val="00941FC5"/>
    <w:rsid w:val="00942A79"/>
    <w:rsid w:val="00943E8D"/>
    <w:rsid w:val="00946481"/>
    <w:rsid w:val="009468EA"/>
    <w:rsid w:val="0094731E"/>
    <w:rsid w:val="00947F62"/>
    <w:rsid w:val="0095060D"/>
    <w:rsid w:val="009507A0"/>
    <w:rsid w:val="009507F9"/>
    <w:rsid w:val="00950EBF"/>
    <w:rsid w:val="00951A4D"/>
    <w:rsid w:val="00951C71"/>
    <w:rsid w:val="00952BAB"/>
    <w:rsid w:val="00952C82"/>
    <w:rsid w:val="00952D52"/>
    <w:rsid w:val="009533B4"/>
    <w:rsid w:val="00954130"/>
    <w:rsid w:val="00954EA3"/>
    <w:rsid w:val="00957270"/>
    <w:rsid w:val="009573E2"/>
    <w:rsid w:val="00957D4C"/>
    <w:rsid w:val="00961EA8"/>
    <w:rsid w:val="0096261C"/>
    <w:rsid w:val="00962735"/>
    <w:rsid w:val="009627B2"/>
    <w:rsid w:val="0096451C"/>
    <w:rsid w:val="009656A0"/>
    <w:rsid w:val="00965DF2"/>
    <w:rsid w:val="0096666B"/>
    <w:rsid w:val="00966A14"/>
    <w:rsid w:val="009678D2"/>
    <w:rsid w:val="00970B35"/>
    <w:rsid w:val="00971195"/>
    <w:rsid w:val="009719CA"/>
    <w:rsid w:val="00972F79"/>
    <w:rsid w:val="00973004"/>
    <w:rsid w:val="00973DB1"/>
    <w:rsid w:val="0097571B"/>
    <w:rsid w:val="00975D40"/>
    <w:rsid w:val="00976290"/>
    <w:rsid w:val="00977E69"/>
    <w:rsid w:val="00980191"/>
    <w:rsid w:val="00981104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3A30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711"/>
    <w:rsid w:val="009B0850"/>
    <w:rsid w:val="009B1172"/>
    <w:rsid w:val="009B1620"/>
    <w:rsid w:val="009B166E"/>
    <w:rsid w:val="009B1A4B"/>
    <w:rsid w:val="009B1DB2"/>
    <w:rsid w:val="009B1E7D"/>
    <w:rsid w:val="009B25CC"/>
    <w:rsid w:val="009B2F2B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2E3"/>
    <w:rsid w:val="009C5665"/>
    <w:rsid w:val="009C5E07"/>
    <w:rsid w:val="009C681F"/>
    <w:rsid w:val="009C693A"/>
    <w:rsid w:val="009C7211"/>
    <w:rsid w:val="009D0A1F"/>
    <w:rsid w:val="009D0B00"/>
    <w:rsid w:val="009D0F40"/>
    <w:rsid w:val="009D1595"/>
    <w:rsid w:val="009D1726"/>
    <w:rsid w:val="009D183F"/>
    <w:rsid w:val="009D1C42"/>
    <w:rsid w:val="009D29B5"/>
    <w:rsid w:val="009D3017"/>
    <w:rsid w:val="009D3D06"/>
    <w:rsid w:val="009D4507"/>
    <w:rsid w:val="009D49AC"/>
    <w:rsid w:val="009D4B2F"/>
    <w:rsid w:val="009D58B1"/>
    <w:rsid w:val="009D5DF4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2517"/>
    <w:rsid w:val="009F34B4"/>
    <w:rsid w:val="009F39A4"/>
    <w:rsid w:val="009F3A34"/>
    <w:rsid w:val="009F3A64"/>
    <w:rsid w:val="009F63CC"/>
    <w:rsid w:val="009F6C4E"/>
    <w:rsid w:val="009F7349"/>
    <w:rsid w:val="009F78CD"/>
    <w:rsid w:val="00A00FEE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311"/>
    <w:rsid w:val="00A058BE"/>
    <w:rsid w:val="00A05EE4"/>
    <w:rsid w:val="00A05F72"/>
    <w:rsid w:val="00A06180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3558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8F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15C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25A"/>
    <w:rsid w:val="00A6041E"/>
    <w:rsid w:val="00A6078F"/>
    <w:rsid w:val="00A6230C"/>
    <w:rsid w:val="00A62894"/>
    <w:rsid w:val="00A628CD"/>
    <w:rsid w:val="00A62A16"/>
    <w:rsid w:val="00A6345F"/>
    <w:rsid w:val="00A64819"/>
    <w:rsid w:val="00A67655"/>
    <w:rsid w:val="00A677A7"/>
    <w:rsid w:val="00A70430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13EE"/>
    <w:rsid w:val="00A816FF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AA2"/>
    <w:rsid w:val="00A90D75"/>
    <w:rsid w:val="00A9100A"/>
    <w:rsid w:val="00A91783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C40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873"/>
    <w:rsid w:val="00AB2E6C"/>
    <w:rsid w:val="00AB2FCB"/>
    <w:rsid w:val="00AB32E2"/>
    <w:rsid w:val="00AB36A4"/>
    <w:rsid w:val="00AB3726"/>
    <w:rsid w:val="00AB3998"/>
    <w:rsid w:val="00AB3A08"/>
    <w:rsid w:val="00AB3DEF"/>
    <w:rsid w:val="00AB42F6"/>
    <w:rsid w:val="00AB47D0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354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6EC3"/>
    <w:rsid w:val="00AD735E"/>
    <w:rsid w:val="00AD7EFE"/>
    <w:rsid w:val="00AE0601"/>
    <w:rsid w:val="00AE0819"/>
    <w:rsid w:val="00AE1A6B"/>
    <w:rsid w:val="00AE2300"/>
    <w:rsid w:val="00AE274E"/>
    <w:rsid w:val="00AE300A"/>
    <w:rsid w:val="00AE3D19"/>
    <w:rsid w:val="00AE4AC0"/>
    <w:rsid w:val="00AE4B01"/>
    <w:rsid w:val="00AE4F5E"/>
    <w:rsid w:val="00AE5221"/>
    <w:rsid w:val="00AE56F2"/>
    <w:rsid w:val="00AE67B2"/>
    <w:rsid w:val="00AE6D67"/>
    <w:rsid w:val="00AE70CE"/>
    <w:rsid w:val="00AE7E5F"/>
    <w:rsid w:val="00AF10A3"/>
    <w:rsid w:val="00AF1908"/>
    <w:rsid w:val="00AF2745"/>
    <w:rsid w:val="00AF2CAD"/>
    <w:rsid w:val="00AF3472"/>
    <w:rsid w:val="00AF36D0"/>
    <w:rsid w:val="00AF3F59"/>
    <w:rsid w:val="00AF4A57"/>
    <w:rsid w:val="00AF7ADB"/>
    <w:rsid w:val="00B008A5"/>
    <w:rsid w:val="00B01440"/>
    <w:rsid w:val="00B01C86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6112"/>
    <w:rsid w:val="00B075E7"/>
    <w:rsid w:val="00B07BB4"/>
    <w:rsid w:val="00B10650"/>
    <w:rsid w:val="00B109B0"/>
    <w:rsid w:val="00B11099"/>
    <w:rsid w:val="00B11539"/>
    <w:rsid w:val="00B12805"/>
    <w:rsid w:val="00B12AAA"/>
    <w:rsid w:val="00B1314A"/>
    <w:rsid w:val="00B13ABF"/>
    <w:rsid w:val="00B13B12"/>
    <w:rsid w:val="00B140B2"/>
    <w:rsid w:val="00B14323"/>
    <w:rsid w:val="00B14658"/>
    <w:rsid w:val="00B14A80"/>
    <w:rsid w:val="00B15315"/>
    <w:rsid w:val="00B172EB"/>
    <w:rsid w:val="00B1748F"/>
    <w:rsid w:val="00B17763"/>
    <w:rsid w:val="00B20708"/>
    <w:rsid w:val="00B2183B"/>
    <w:rsid w:val="00B219FB"/>
    <w:rsid w:val="00B21A60"/>
    <w:rsid w:val="00B22782"/>
    <w:rsid w:val="00B22CC5"/>
    <w:rsid w:val="00B23C1A"/>
    <w:rsid w:val="00B253D2"/>
    <w:rsid w:val="00B25AD0"/>
    <w:rsid w:val="00B27863"/>
    <w:rsid w:val="00B27AE3"/>
    <w:rsid w:val="00B27E7C"/>
    <w:rsid w:val="00B3038E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5AF1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D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0768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497"/>
    <w:rsid w:val="00B7152E"/>
    <w:rsid w:val="00B73640"/>
    <w:rsid w:val="00B73856"/>
    <w:rsid w:val="00B74003"/>
    <w:rsid w:val="00B7423F"/>
    <w:rsid w:val="00B747C9"/>
    <w:rsid w:val="00B756F7"/>
    <w:rsid w:val="00B757C1"/>
    <w:rsid w:val="00B75803"/>
    <w:rsid w:val="00B75EE6"/>
    <w:rsid w:val="00B75FD6"/>
    <w:rsid w:val="00B766F4"/>
    <w:rsid w:val="00B76D9C"/>
    <w:rsid w:val="00B80853"/>
    <w:rsid w:val="00B81254"/>
    <w:rsid w:val="00B81961"/>
    <w:rsid w:val="00B81B69"/>
    <w:rsid w:val="00B81F28"/>
    <w:rsid w:val="00B83CE9"/>
    <w:rsid w:val="00B83FF1"/>
    <w:rsid w:val="00B85297"/>
    <w:rsid w:val="00B8534A"/>
    <w:rsid w:val="00B85B67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0C24"/>
    <w:rsid w:val="00BA153A"/>
    <w:rsid w:val="00BA19F4"/>
    <w:rsid w:val="00BA25B2"/>
    <w:rsid w:val="00BA2FDB"/>
    <w:rsid w:val="00BA4B48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59F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C6654"/>
    <w:rsid w:val="00BC7557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753"/>
    <w:rsid w:val="00BD6D28"/>
    <w:rsid w:val="00BE0CF0"/>
    <w:rsid w:val="00BE1A50"/>
    <w:rsid w:val="00BE1A5D"/>
    <w:rsid w:val="00BE24EE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048"/>
    <w:rsid w:val="00BF1503"/>
    <w:rsid w:val="00BF2290"/>
    <w:rsid w:val="00BF31AE"/>
    <w:rsid w:val="00BF39A5"/>
    <w:rsid w:val="00BF3C87"/>
    <w:rsid w:val="00BF3F60"/>
    <w:rsid w:val="00BF41D5"/>
    <w:rsid w:val="00BF4F4C"/>
    <w:rsid w:val="00BF522C"/>
    <w:rsid w:val="00BF526D"/>
    <w:rsid w:val="00BF550E"/>
    <w:rsid w:val="00BF5D47"/>
    <w:rsid w:val="00BF5D82"/>
    <w:rsid w:val="00BF6639"/>
    <w:rsid w:val="00C002A0"/>
    <w:rsid w:val="00C00474"/>
    <w:rsid w:val="00C0071C"/>
    <w:rsid w:val="00C01B9E"/>
    <w:rsid w:val="00C03345"/>
    <w:rsid w:val="00C03B28"/>
    <w:rsid w:val="00C04B15"/>
    <w:rsid w:val="00C07EB6"/>
    <w:rsid w:val="00C10F20"/>
    <w:rsid w:val="00C1187B"/>
    <w:rsid w:val="00C11A65"/>
    <w:rsid w:val="00C1205B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653A"/>
    <w:rsid w:val="00C2746C"/>
    <w:rsid w:val="00C30B6B"/>
    <w:rsid w:val="00C3270B"/>
    <w:rsid w:val="00C33D19"/>
    <w:rsid w:val="00C33FC1"/>
    <w:rsid w:val="00C34D0E"/>
    <w:rsid w:val="00C35D1D"/>
    <w:rsid w:val="00C35EBB"/>
    <w:rsid w:val="00C3768C"/>
    <w:rsid w:val="00C37CF6"/>
    <w:rsid w:val="00C37D2C"/>
    <w:rsid w:val="00C41212"/>
    <w:rsid w:val="00C41664"/>
    <w:rsid w:val="00C41AA4"/>
    <w:rsid w:val="00C41D8E"/>
    <w:rsid w:val="00C42168"/>
    <w:rsid w:val="00C436EF"/>
    <w:rsid w:val="00C43E18"/>
    <w:rsid w:val="00C44609"/>
    <w:rsid w:val="00C44853"/>
    <w:rsid w:val="00C451B7"/>
    <w:rsid w:val="00C4549C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37C"/>
    <w:rsid w:val="00C6076B"/>
    <w:rsid w:val="00C60A81"/>
    <w:rsid w:val="00C60D47"/>
    <w:rsid w:val="00C61A1C"/>
    <w:rsid w:val="00C62441"/>
    <w:rsid w:val="00C63052"/>
    <w:rsid w:val="00C63F40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77A"/>
    <w:rsid w:val="00C75C1C"/>
    <w:rsid w:val="00C75E3B"/>
    <w:rsid w:val="00C77CEF"/>
    <w:rsid w:val="00C80069"/>
    <w:rsid w:val="00C801F3"/>
    <w:rsid w:val="00C803B8"/>
    <w:rsid w:val="00C81A2D"/>
    <w:rsid w:val="00C81F4C"/>
    <w:rsid w:val="00C8249F"/>
    <w:rsid w:val="00C82AE3"/>
    <w:rsid w:val="00C83865"/>
    <w:rsid w:val="00C83EC7"/>
    <w:rsid w:val="00C85893"/>
    <w:rsid w:val="00C86279"/>
    <w:rsid w:val="00C86BB5"/>
    <w:rsid w:val="00C86F7A"/>
    <w:rsid w:val="00C874E5"/>
    <w:rsid w:val="00C911F3"/>
    <w:rsid w:val="00C91C47"/>
    <w:rsid w:val="00C92387"/>
    <w:rsid w:val="00C9333D"/>
    <w:rsid w:val="00C94045"/>
    <w:rsid w:val="00C94670"/>
    <w:rsid w:val="00C94BE6"/>
    <w:rsid w:val="00C96F13"/>
    <w:rsid w:val="00C97DA3"/>
    <w:rsid w:val="00CA0E19"/>
    <w:rsid w:val="00CA11B6"/>
    <w:rsid w:val="00CA1DBC"/>
    <w:rsid w:val="00CA1DCD"/>
    <w:rsid w:val="00CA210B"/>
    <w:rsid w:val="00CA24DB"/>
    <w:rsid w:val="00CA28D5"/>
    <w:rsid w:val="00CA29E4"/>
    <w:rsid w:val="00CA2A5C"/>
    <w:rsid w:val="00CA2A6A"/>
    <w:rsid w:val="00CA3F7B"/>
    <w:rsid w:val="00CA4232"/>
    <w:rsid w:val="00CA5518"/>
    <w:rsid w:val="00CA69B0"/>
    <w:rsid w:val="00CA7487"/>
    <w:rsid w:val="00CA7E46"/>
    <w:rsid w:val="00CB026B"/>
    <w:rsid w:val="00CB0B4C"/>
    <w:rsid w:val="00CB0C3C"/>
    <w:rsid w:val="00CB179B"/>
    <w:rsid w:val="00CB17D4"/>
    <w:rsid w:val="00CB221C"/>
    <w:rsid w:val="00CB26A3"/>
    <w:rsid w:val="00CB2C31"/>
    <w:rsid w:val="00CB314A"/>
    <w:rsid w:val="00CB3212"/>
    <w:rsid w:val="00CB3656"/>
    <w:rsid w:val="00CB3A41"/>
    <w:rsid w:val="00CB3A5F"/>
    <w:rsid w:val="00CB4CE6"/>
    <w:rsid w:val="00CB5E6A"/>
    <w:rsid w:val="00CB5EAE"/>
    <w:rsid w:val="00CB5F4D"/>
    <w:rsid w:val="00CC13D8"/>
    <w:rsid w:val="00CC1B73"/>
    <w:rsid w:val="00CC1D49"/>
    <w:rsid w:val="00CC1DC2"/>
    <w:rsid w:val="00CC23FC"/>
    <w:rsid w:val="00CC2BB7"/>
    <w:rsid w:val="00CC4763"/>
    <w:rsid w:val="00CC51F1"/>
    <w:rsid w:val="00CC5230"/>
    <w:rsid w:val="00CC54AD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02A"/>
    <w:rsid w:val="00CD775A"/>
    <w:rsid w:val="00CD77FC"/>
    <w:rsid w:val="00CD7809"/>
    <w:rsid w:val="00CD7E5D"/>
    <w:rsid w:val="00CE103C"/>
    <w:rsid w:val="00CE3ADA"/>
    <w:rsid w:val="00CE3D29"/>
    <w:rsid w:val="00CE52FB"/>
    <w:rsid w:val="00CE5DB0"/>
    <w:rsid w:val="00CE5E11"/>
    <w:rsid w:val="00CE5FD9"/>
    <w:rsid w:val="00CE6637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2D0E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17E7A"/>
    <w:rsid w:val="00D211D9"/>
    <w:rsid w:val="00D22954"/>
    <w:rsid w:val="00D22D4A"/>
    <w:rsid w:val="00D23C88"/>
    <w:rsid w:val="00D23F22"/>
    <w:rsid w:val="00D240E1"/>
    <w:rsid w:val="00D24590"/>
    <w:rsid w:val="00D24902"/>
    <w:rsid w:val="00D25B55"/>
    <w:rsid w:val="00D26BE0"/>
    <w:rsid w:val="00D27A8E"/>
    <w:rsid w:val="00D30348"/>
    <w:rsid w:val="00D30C72"/>
    <w:rsid w:val="00D31754"/>
    <w:rsid w:val="00D31BDE"/>
    <w:rsid w:val="00D31CFE"/>
    <w:rsid w:val="00D324F9"/>
    <w:rsid w:val="00D3282C"/>
    <w:rsid w:val="00D32CBC"/>
    <w:rsid w:val="00D334D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5A62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619"/>
    <w:rsid w:val="00D55919"/>
    <w:rsid w:val="00D5650F"/>
    <w:rsid w:val="00D602D2"/>
    <w:rsid w:val="00D60A99"/>
    <w:rsid w:val="00D60DB4"/>
    <w:rsid w:val="00D60FCA"/>
    <w:rsid w:val="00D620A2"/>
    <w:rsid w:val="00D62693"/>
    <w:rsid w:val="00D63B26"/>
    <w:rsid w:val="00D63B62"/>
    <w:rsid w:val="00D63D4D"/>
    <w:rsid w:val="00D64249"/>
    <w:rsid w:val="00D645BC"/>
    <w:rsid w:val="00D651E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875E5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0C49"/>
    <w:rsid w:val="00DA1B4C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4D26"/>
    <w:rsid w:val="00DB55FC"/>
    <w:rsid w:val="00DB5B22"/>
    <w:rsid w:val="00DB6D7F"/>
    <w:rsid w:val="00DB7991"/>
    <w:rsid w:val="00DB7E04"/>
    <w:rsid w:val="00DC1103"/>
    <w:rsid w:val="00DC1255"/>
    <w:rsid w:val="00DC1C09"/>
    <w:rsid w:val="00DC2B23"/>
    <w:rsid w:val="00DC4857"/>
    <w:rsid w:val="00DC4AD5"/>
    <w:rsid w:val="00DC4FDF"/>
    <w:rsid w:val="00DC54F5"/>
    <w:rsid w:val="00DC57FA"/>
    <w:rsid w:val="00DC6046"/>
    <w:rsid w:val="00DC646F"/>
    <w:rsid w:val="00DC6C35"/>
    <w:rsid w:val="00DC6D6D"/>
    <w:rsid w:val="00DC7038"/>
    <w:rsid w:val="00DC77DE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292"/>
    <w:rsid w:val="00DD7E8D"/>
    <w:rsid w:val="00DE0234"/>
    <w:rsid w:val="00DE0A02"/>
    <w:rsid w:val="00DE145B"/>
    <w:rsid w:val="00DE32F5"/>
    <w:rsid w:val="00DE3E69"/>
    <w:rsid w:val="00DE3EFA"/>
    <w:rsid w:val="00DE4272"/>
    <w:rsid w:val="00DE55F8"/>
    <w:rsid w:val="00DE5673"/>
    <w:rsid w:val="00DE5867"/>
    <w:rsid w:val="00DE68B3"/>
    <w:rsid w:val="00DE7CCF"/>
    <w:rsid w:val="00DF0128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61E"/>
    <w:rsid w:val="00DF5995"/>
    <w:rsid w:val="00DF6094"/>
    <w:rsid w:val="00DF674A"/>
    <w:rsid w:val="00DF6E37"/>
    <w:rsid w:val="00DF711A"/>
    <w:rsid w:val="00E0018E"/>
    <w:rsid w:val="00E02EC8"/>
    <w:rsid w:val="00E03D74"/>
    <w:rsid w:val="00E05F5E"/>
    <w:rsid w:val="00E0703C"/>
    <w:rsid w:val="00E10381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3EC9"/>
    <w:rsid w:val="00E1458D"/>
    <w:rsid w:val="00E14CBF"/>
    <w:rsid w:val="00E14DA6"/>
    <w:rsid w:val="00E1528A"/>
    <w:rsid w:val="00E153E5"/>
    <w:rsid w:val="00E15A9C"/>
    <w:rsid w:val="00E15C5A"/>
    <w:rsid w:val="00E15C98"/>
    <w:rsid w:val="00E15F8A"/>
    <w:rsid w:val="00E162DC"/>
    <w:rsid w:val="00E16EDA"/>
    <w:rsid w:val="00E171D2"/>
    <w:rsid w:val="00E211FB"/>
    <w:rsid w:val="00E2156A"/>
    <w:rsid w:val="00E23FA5"/>
    <w:rsid w:val="00E250D2"/>
    <w:rsid w:val="00E2576F"/>
    <w:rsid w:val="00E261E0"/>
    <w:rsid w:val="00E264D0"/>
    <w:rsid w:val="00E26F50"/>
    <w:rsid w:val="00E27228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6859"/>
    <w:rsid w:val="00E47876"/>
    <w:rsid w:val="00E47C76"/>
    <w:rsid w:val="00E47DFC"/>
    <w:rsid w:val="00E47E02"/>
    <w:rsid w:val="00E50C00"/>
    <w:rsid w:val="00E521D4"/>
    <w:rsid w:val="00E52204"/>
    <w:rsid w:val="00E54656"/>
    <w:rsid w:val="00E54722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6E26"/>
    <w:rsid w:val="00E672D0"/>
    <w:rsid w:val="00E67D38"/>
    <w:rsid w:val="00E71263"/>
    <w:rsid w:val="00E71521"/>
    <w:rsid w:val="00E71C3D"/>
    <w:rsid w:val="00E71D02"/>
    <w:rsid w:val="00E73CA1"/>
    <w:rsid w:val="00E7434F"/>
    <w:rsid w:val="00E74479"/>
    <w:rsid w:val="00E75C8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EA6"/>
    <w:rsid w:val="00E84F98"/>
    <w:rsid w:val="00E86203"/>
    <w:rsid w:val="00E90D6C"/>
    <w:rsid w:val="00E9359C"/>
    <w:rsid w:val="00E95091"/>
    <w:rsid w:val="00E953A9"/>
    <w:rsid w:val="00E95DC1"/>
    <w:rsid w:val="00E9632E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1FE"/>
    <w:rsid w:val="00EA2325"/>
    <w:rsid w:val="00EA2A68"/>
    <w:rsid w:val="00EA3248"/>
    <w:rsid w:val="00EA37E7"/>
    <w:rsid w:val="00EA3CC2"/>
    <w:rsid w:val="00EA3DAD"/>
    <w:rsid w:val="00EA4F56"/>
    <w:rsid w:val="00EA533B"/>
    <w:rsid w:val="00EA5594"/>
    <w:rsid w:val="00EA58C3"/>
    <w:rsid w:val="00EA5CD4"/>
    <w:rsid w:val="00EA5F8A"/>
    <w:rsid w:val="00EA652D"/>
    <w:rsid w:val="00EA693A"/>
    <w:rsid w:val="00EA6B38"/>
    <w:rsid w:val="00EA6C99"/>
    <w:rsid w:val="00EA6CE8"/>
    <w:rsid w:val="00EA76EE"/>
    <w:rsid w:val="00EA77B4"/>
    <w:rsid w:val="00EB075F"/>
    <w:rsid w:val="00EB0A6A"/>
    <w:rsid w:val="00EB0CB6"/>
    <w:rsid w:val="00EB2776"/>
    <w:rsid w:val="00EB2EE9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BC2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2B3"/>
    <w:rsid w:val="00ED45A3"/>
    <w:rsid w:val="00ED478B"/>
    <w:rsid w:val="00ED4DF1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461E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072F8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215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2493"/>
    <w:rsid w:val="00F5306C"/>
    <w:rsid w:val="00F533CC"/>
    <w:rsid w:val="00F53735"/>
    <w:rsid w:val="00F538D9"/>
    <w:rsid w:val="00F55392"/>
    <w:rsid w:val="00F56485"/>
    <w:rsid w:val="00F56D22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506E"/>
    <w:rsid w:val="00F8611C"/>
    <w:rsid w:val="00F871EC"/>
    <w:rsid w:val="00F87287"/>
    <w:rsid w:val="00F87784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8B4"/>
    <w:rsid w:val="00F95EB3"/>
    <w:rsid w:val="00F96E97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DA1"/>
    <w:rsid w:val="00FA6E2D"/>
    <w:rsid w:val="00FA7749"/>
    <w:rsid w:val="00FA7D5F"/>
    <w:rsid w:val="00FA7F0F"/>
    <w:rsid w:val="00FB087B"/>
    <w:rsid w:val="00FB14AB"/>
    <w:rsid w:val="00FB1AFE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0FBE"/>
    <w:rsid w:val="00FD171B"/>
    <w:rsid w:val="00FD2617"/>
    <w:rsid w:val="00FD276A"/>
    <w:rsid w:val="00FD2946"/>
    <w:rsid w:val="00FD2963"/>
    <w:rsid w:val="00FD4049"/>
    <w:rsid w:val="00FD4350"/>
    <w:rsid w:val="00FD4589"/>
    <w:rsid w:val="00FD4661"/>
    <w:rsid w:val="00FD571C"/>
    <w:rsid w:val="00FD71EB"/>
    <w:rsid w:val="00FE085C"/>
    <w:rsid w:val="00FE0F84"/>
    <w:rsid w:val="00FE12F4"/>
    <w:rsid w:val="00FE1D0B"/>
    <w:rsid w:val="00FE263C"/>
    <w:rsid w:val="00FE2898"/>
    <w:rsid w:val="00FE2A77"/>
    <w:rsid w:val="00FE3A65"/>
    <w:rsid w:val="00FE3CDD"/>
    <w:rsid w:val="00FE4129"/>
    <w:rsid w:val="00FE4528"/>
    <w:rsid w:val="00FE46BC"/>
    <w:rsid w:val="00FE4A3E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4FCE"/>
    <w:rsid w:val="00FF563F"/>
    <w:rsid w:val="00FF56A8"/>
    <w:rsid w:val="00FF56B9"/>
    <w:rsid w:val="00FF5B52"/>
    <w:rsid w:val="00FF7316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목록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B3Char">
    <w:name w:val="B3 Char"/>
    <w:qFormat/>
    <w:rsid w:val="00AB36A4"/>
    <w:rPr>
      <w:rFonts w:eastAsia="Times New Roman"/>
    </w:rPr>
  </w:style>
  <w:style w:type="character" w:customStyle="1" w:styleId="B6Char">
    <w:name w:val="B6 Char"/>
    <w:link w:val="B6"/>
    <w:qFormat/>
    <w:locked/>
    <w:rsid w:val="000056F9"/>
    <w:rPr>
      <w:rFonts w:eastAsia="Times New Roman"/>
    </w:rPr>
  </w:style>
  <w:style w:type="paragraph" w:customStyle="1" w:styleId="B6">
    <w:name w:val="B6"/>
    <w:basedOn w:val="B5"/>
    <w:link w:val="B6Char"/>
    <w:qFormat/>
    <w:rsid w:val="000056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0056F9"/>
    <w:pPr>
      <w:ind w:left="2269"/>
    </w:pPr>
  </w:style>
  <w:style w:type="character" w:customStyle="1" w:styleId="B7Char">
    <w:name w:val="B7 Char"/>
    <w:basedOn w:val="B6Char"/>
    <w:link w:val="B7"/>
    <w:qFormat/>
    <w:rsid w:val="000056F9"/>
    <w:rPr>
      <w:rFonts w:eastAsia="Times New Roman"/>
    </w:rPr>
  </w:style>
  <w:style w:type="paragraph" w:customStyle="1" w:styleId="xmsonormal">
    <w:name w:val="x_msonormal"/>
    <w:basedOn w:val="a1"/>
    <w:rsid w:val="001A23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Calibri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0bis/Inbox/R4-240630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0A23F-0558-44B2-BB88-B31D0D3B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RAN4#111 OPPO</cp:lastModifiedBy>
  <cp:revision>3</cp:revision>
  <dcterms:created xsi:type="dcterms:W3CDTF">2024-05-08T07:51:00Z</dcterms:created>
  <dcterms:modified xsi:type="dcterms:W3CDTF">2024-05-13T02:45:00Z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